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4</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bookmarkStart w:id="203" w:name="_GoBack"/>
      <w:bookmarkEnd w:id="203"/>
      <w:r>
        <w:fldChar w:fldCharType="begin"/>
      </w:r>
      <w:r>
        <w:instrText xml:space="preserve"> TOC \o "1-9" </w:instrText>
      </w:r>
      <w:r>
        <w:fldChar w:fldCharType="separate"/>
      </w:r>
      <w:r>
        <w:t>Foreword</w:t>
      </w:r>
      <w:r>
        <w:tab/>
      </w:r>
      <w:r>
        <w:fldChar w:fldCharType="begin"/>
      </w:r>
      <w:r>
        <w:instrText xml:space="preserve"> PAGEREF _Toc26502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_Toc21881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_Toc11421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_Toc26091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_Toc22723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_Toc21283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_Toc7606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_Toc14744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_Toc14615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_Toc12119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_Toc25547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_Toc24707 \h </w:instrText>
      </w:r>
      <w:r>
        <w:fldChar w:fldCharType="separate"/>
      </w:r>
      <w:r>
        <w:t>8</w:t>
      </w:r>
      <w:r>
        <w:fldChar w:fldCharType="end"/>
      </w:r>
    </w:p>
    <w:p>
      <w:pPr>
        <w:pStyle w:val="16"/>
        <w:tabs>
          <w:tab w:val="right" w:pos="2000"/>
          <w:tab w:val="right" w:leader="dot" w:pos="9641"/>
          <w:tab w:val="clear" w:pos="9639"/>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_Toc15634 \h </w:instrText>
      </w:r>
      <w:r>
        <w:fldChar w:fldCharType="separate"/>
      </w:r>
      <w:r>
        <w:t>8</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_Toc3186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_Toc6037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_Toc20759 \h </w:instrText>
      </w:r>
      <w:r>
        <w:fldChar w:fldCharType="separate"/>
      </w:r>
      <w:r>
        <w:t>10</w:t>
      </w:r>
      <w:r>
        <w:fldChar w:fldCharType="end"/>
      </w:r>
    </w:p>
    <w:p>
      <w:pPr>
        <w:pStyle w:val="16"/>
        <w:tabs>
          <w:tab w:val="right" w:pos="2000"/>
          <w:tab w:val="right" w:leader="dot" w:pos="9641"/>
          <w:tab w:val="clear" w:pos="9639"/>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r>
        <w:tab/>
      </w:r>
      <w:r>
        <w:fldChar w:fldCharType="begin"/>
      </w:r>
      <w:r>
        <w:instrText xml:space="preserve"> PAGEREF _Toc32707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_Toc24154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_Toc20017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r>
        <w:tab/>
      </w:r>
      <w:r>
        <w:fldChar w:fldCharType="begin"/>
      </w:r>
      <w:r>
        <w:instrText xml:space="preserve"> PAGEREF _Toc14729 \h </w:instrText>
      </w:r>
      <w:r>
        <w:fldChar w:fldCharType="separate"/>
      </w:r>
      <w:r>
        <w:t>11</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_Toc28120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_Toc14609 \h </w:instrText>
      </w:r>
      <w:r>
        <w:fldChar w:fldCharType="separate"/>
      </w:r>
      <w:r>
        <w:t>12</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_Toc32104 \h </w:instrText>
      </w:r>
      <w:r>
        <w:fldChar w:fldCharType="separate"/>
      </w:r>
      <w:r>
        <w:t>12</w:t>
      </w:r>
      <w:r>
        <w:fldChar w:fldCharType="end"/>
      </w:r>
    </w:p>
    <w:p>
      <w:pPr>
        <w:pStyle w:val="16"/>
        <w:tabs>
          <w:tab w:val="right" w:pos="2000"/>
          <w:tab w:val="right" w:leader="dot" w:pos="9641"/>
          <w:tab w:val="clear" w:pos="9639"/>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_Toc27654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_Toc28042 \h </w:instrText>
      </w:r>
      <w:r>
        <w:fldChar w:fldCharType="separate"/>
      </w:r>
      <w:r>
        <w:t>13</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_Toc30003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_Toc21837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_Toc15532 \h </w:instrText>
      </w:r>
      <w:r>
        <w:fldChar w:fldCharType="separate"/>
      </w:r>
      <w:r>
        <w:t>14</w:t>
      </w:r>
      <w:r>
        <w:fldChar w:fldCharType="end"/>
      </w:r>
    </w:p>
    <w:p>
      <w:pPr>
        <w:pStyle w:val="17"/>
        <w:tabs>
          <w:tab w:val="right" w:pos="2000"/>
          <w:tab w:val="right" w:leader="dot" w:pos="9641"/>
          <w:tab w:val="clear" w:pos="9639"/>
        </w:tabs>
      </w:pPr>
      <w:r>
        <w:rPr>
          <w:lang w:eastAsia="zh-CN"/>
        </w:rPr>
        <w:t>5</w:t>
      </w:r>
      <w:r>
        <w:rPr>
          <w:rFonts w:hint="eastAsia"/>
          <w:lang w:eastAsia="zh-CN"/>
        </w:rPr>
        <w:t>.8</w:t>
      </w:r>
      <w:r>
        <w:tab/>
      </w:r>
      <w:r>
        <w:rPr>
          <w:lang w:eastAsia="zh-CN"/>
        </w:rPr>
        <w:t>CA_n2-n77</w:t>
      </w:r>
      <w:r>
        <w:tab/>
      </w:r>
      <w:r>
        <w:fldChar w:fldCharType="begin"/>
      </w:r>
      <w:r>
        <w:instrText xml:space="preserve"> PAGEREF _Toc26811 \h </w:instrText>
      </w:r>
      <w:r>
        <w:fldChar w:fldCharType="separate"/>
      </w:r>
      <w:r>
        <w:t>18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_Toc4734 \h </w:instrText>
      </w:r>
      <w:r>
        <w:fldChar w:fldCharType="separate"/>
      </w:r>
      <w:r>
        <w:t>18</w:t>
      </w:r>
      <w:r>
        <w:fldChar w:fldCharType="end"/>
      </w:r>
    </w:p>
    <w:p>
      <w:pPr>
        <w:pStyle w:val="16"/>
        <w:tabs>
          <w:tab w:val="right" w:pos="2000"/>
          <w:tab w:val="right" w:leader="dot" w:pos="9641"/>
          <w:tab w:val="clear" w:pos="9639"/>
        </w:tabs>
      </w:pPr>
      <w:r>
        <w:t>5</w:t>
      </w:r>
      <w:r>
        <w:rPr>
          <w:rFonts w:hint="eastAsia"/>
          <w:lang w:eastAsia="zh-CN"/>
        </w:rPr>
        <w:t>.8</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_Toc19984 \h </w:instrText>
      </w:r>
      <w:r>
        <w:fldChar w:fldCharType="separate"/>
      </w:r>
      <w:r>
        <w:t>18</w:t>
      </w:r>
      <w:r>
        <w:fldChar w:fldCharType="end"/>
      </w:r>
    </w:p>
    <w:p>
      <w:pPr>
        <w:pStyle w:val="15"/>
        <w:tabs>
          <w:tab w:val="right" w:pos="2400"/>
          <w:tab w:val="right" w:leader="dot" w:pos="9641"/>
          <w:tab w:val="clear" w:pos="9639"/>
        </w:tabs>
      </w:pPr>
      <w:r>
        <w:t>5</w:t>
      </w:r>
      <w:r>
        <w:rPr>
          <w:rFonts w:hint="eastAsia"/>
          <w:lang w:eastAsia="zh-CN"/>
        </w:rPr>
        <w:t>.8</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_Toc26803 \h </w:instrText>
      </w:r>
      <w:r>
        <w:fldChar w:fldCharType="separate"/>
      </w:r>
      <w:r>
        <w:t>18</w:t>
      </w:r>
      <w:r>
        <w:fldChar w:fldCharType="end"/>
      </w:r>
    </w:p>
    <w:p>
      <w:pPr>
        <w:pStyle w:val="15"/>
        <w:tabs>
          <w:tab w:val="right" w:pos="2400"/>
          <w:tab w:val="right" w:leader="dot" w:pos="9641"/>
          <w:tab w:val="clear" w:pos="9639"/>
        </w:tabs>
      </w:pPr>
      <w:r>
        <w:t>5</w:t>
      </w:r>
      <w:r>
        <w:rPr>
          <w:rFonts w:hint="eastAsia"/>
          <w:lang w:eastAsia="zh-CN"/>
        </w:rPr>
        <w:t>.8</w:t>
      </w:r>
      <w:r>
        <w:t>.</w:t>
      </w:r>
      <w:r>
        <w:rPr>
          <w:lang w:eastAsia="zh-CN"/>
        </w:rPr>
        <w:t>2.2</w:t>
      </w:r>
      <w:r>
        <w:rPr>
          <w:rFonts w:ascii="Courier New" w:hAnsi="Courier New"/>
          <w:szCs w:val="22"/>
          <w:lang w:eastAsia="sv-SE"/>
        </w:rPr>
        <w:tab/>
      </w:r>
      <w:r>
        <w:rPr>
          <w:lang w:eastAsia="ja-JP"/>
        </w:rPr>
        <w:t>Reference sensitivity requirements with PC2 on n2</w:t>
      </w:r>
      <w:r>
        <w:tab/>
      </w:r>
      <w:r>
        <w:fldChar w:fldCharType="begin"/>
      </w:r>
      <w:r>
        <w:instrText xml:space="preserve"> PAGEREF _Toc2291 \h </w:instrText>
      </w:r>
      <w:r>
        <w:fldChar w:fldCharType="separate"/>
      </w:r>
      <w:r>
        <w:t>18</w:t>
      </w:r>
      <w:r>
        <w:fldChar w:fldCharType="end"/>
      </w:r>
    </w:p>
    <w:p>
      <w:pPr>
        <w:pStyle w:val="16"/>
        <w:tabs>
          <w:tab w:val="right" w:pos="2000"/>
          <w:tab w:val="right" w:leader="dot" w:pos="9641"/>
          <w:tab w:val="clear" w:pos="9639"/>
        </w:tabs>
      </w:pPr>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_Toc3885 \h </w:instrText>
      </w:r>
      <w:r>
        <w:fldChar w:fldCharType="separate"/>
      </w:r>
      <w:r>
        <w:t>19</w:t>
      </w:r>
      <w:r>
        <w:fldChar w:fldCharType="end"/>
      </w:r>
    </w:p>
    <w:p>
      <w:pPr>
        <w:pStyle w:val="17"/>
        <w:tabs>
          <w:tab w:val="right" w:pos="2000"/>
          <w:tab w:val="right" w:leader="dot" w:pos="9641"/>
          <w:tab w:val="clear" w:pos="9639"/>
        </w:tabs>
      </w:pPr>
      <w:r>
        <w:rPr>
          <w:lang w:eastAsia="zh-CN"/>
        </w:rPr>
        <w:t>5</w:t>
      </w:r>
      <w:r>
        <w:rPr>
          <w:rFonts w:hint="eastAsia"/>
          <w:lang w:eastAsia="zh-CN"/>
        </w:rPr>
        <w:t>.9</w:t>
      </w:r>
      <w:r>
        <w:tab/>
      </w:r>
      <w:r>
        <w:rPr>
          <w:lang w:eastAsia="zh-CN"/>
        </w:rPr>
        <w:t>CA_n14-n77</w:t>
      </w:r>
      <w:r>
        <w:tab/>
      </w:r>
      <w:r>
        <w:fldChar w:fldCharType="begin"/>
      </w:r>
      <w:r>
        <w:instrText xml:space="preserve"> PAGEREF _Toc24895 \h </w:instrText>
      </w:r>
      <w:r>
        <w:fldChar w:fldCharType="separate"/>
      </w:r>
      <w:r>
        <w:t>19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_Toc12216 \h </w:instrText>
      </w:r>
      <w:r>
        <w:fldChar w:fldCharType="separate"/>
      </w:r>
      <w:r>
        <w:t>19</w:t>
      </w:r>
      <w:r>
        <w:fldChar w:fldCharType="end"/>
      </w:r>
    </w:p>
    <w:p>
      <w:pPr>
        <w:pStyle w:val="16"/>
        <w:tabs>
          <w:tab w:val="right" w:pos="2000"/>
          <w:tab w:val="right" w:leader="dot" w:pos="9641"/>
          <w:tab w:val="clear" w:pos="9639"/>
        </w:tabs>
      </w:pPr>
      <w:r>
        <w:t>5</w:t>
      </w:r>
      <w:r>
        <w:rPr>
          <w:rFonts w:hint="eastAsia"/>
          <w:lang w:eastAsia="zh-CN"/>
        </w:rPr>
        <w:t>.9</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_Toc23918 \h </w:instrText>
      </w:r>
      <w:r>
        <w:fldChar w:fldCharType="separate"/>
      </w:r>
      <w:r>
        <w:t>19</w:t>
      </w:r>
      <w:r>
        <w:fldChar w:fldCharType="end"/>
      </w:r>
    </w:p>
    <w:p>
      <w:pPr>
        <w:pStyle w:val="15"/>
        <w:tabs>
          <w:tab w:val="right" w:pos="2400"/>
          <w:tab w:val="right" w:leader="dot" w:pos="9641"/>
          <w:tab w:val="clear" w:pos="9639"/>
        </w:tabs>
      </w:pPr>
      <w:r>
        <w:t>5</w:t>
      </w:r>
      <w:r>
        <w:rPr>
          <w:rFonts w:hint="eastAsia"/>
          <w:lang w:eastAsia="zh-CN"/>
        </w:rPr>
        <w:t>.9</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_Toc4957 \h </w:instrText>
      </w:r>
      <w:r>
        <w:fldChar w:fldCharType="separate"/>
      </w:r>
      <w:r>
        <w:t>19</w:t>
      </w:r>
      <w:r>
        <w:fldChar w:fldCharType="end"/>
      </w:r>
    </w:p>
    <w:p>
      <w:pPr>
        <w:pStyle w:val="15"/>
        <w:tabs>
          <w:tab w:val="right" w:pos="2400"/>
          <w:tab w:val="right" w:leader="dot" w:pos="9641"/>
          <w:tab w:val="clear" w:pos="9639"/>
        </w:tabs>
      </w:pPr>
      <w:r>
        <w:t>5</w:t>
      </w:r>
      <w:r>
        <w:rPr>
          <w:rFonts w:hint="eastAsia"/>
          <w:lang w:eastAsia="zh-CN"/>
        </w:rPr>
        <w:t>.9</w:t>
      </w:r>
      <w:r>
        <w:t>.</w:t>
      </w:r>
      <w:r>
        <w:rPr>
          <w:lang w:eastAsia="zh-CN"/>
        </w:rPr>
        <w:t>2.2</w:t>
      </w:r>
      <w:r>
        <w:rPr>
          <w:rFonts w:ascii="Courier New" w:hAnsi="Courier New"/>
          <w:szCs w:val="22"/>
          <w:lang w:eastAsia="sv-SE"/>
        </w:rPr>
        <w:tab/>
      </w:r>
      <w:r>
        <w:rPr>
          <w:lang w:eastAsia="ja-JP"/>
        </w:rPr>
        <w:t>Reference sensitivity requirements with PC2 on n14</w:t>
      </w:r>
      <w:r>
        <w:tab/>
      </w:r>
      <w:r>
        <w:fldChar w:fldCharType="begin"/>
      </w:r>
      <w:r>
        <w:instrText xml:space="preserve"> PAGEREF _Toc21775 \h </w:instrText>
      </w:r>
      <w:r>
        <w:fldChar w:fldCharType="separate"/>
      </w:r>
      <w:r>
        <w:t>19</w:t>
      </w:r>
      <w:r>
        <w:fldChar w:fldCharType="end"/>
      </w:r>
    </w:p>
    <w:p>
      <w:pPr>
        <w:pStyle w:val="16"/>
        <w:tabs>
          <w:tab w:val="right" w:pos="2000"/>
          <w:tab w:val="right" w:leader="dot" w:pos="9641"/>
          <w:tab w:val="clear" w:pos="9639"/>
        </w:tabs>
      </w:pPr>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_Toc17261 \h </w:instrText>
      </w:r>
      <w:r>
        <w:fldChar w:fldCharType="separate"/>
      </w:r>
      <w:r>
        <w:t>20</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_Toc1063 \h </w:instrText>
      </w:r>
      <w:r>
        <w:fldChar w:fldCharType="separate"/>
      </w:r>
      <w:r>
        <w:t>23</w:t>
      </w:r>
      <w:r>
        <w:fldChar w:fldCharType="end"/>
      </w:r>
    </w:p>
    <w:p>
      <w:pPr>
        <w:pStyle w:val="17"/>
        <w:tabs>
          <w:tab w:val="right" w:pos="2000"/>
          <w:tab w:val="right" w:leader="dot" w:pos="9641"/>
          <w:tab w:val="clear" w:pos="9639"/>
        </w:tabs>
      </w:pPr>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_Toc27628 \h </w:instrText>
      </w:r>
      <w:r>
        <w:fldChar w:fldCharType="separate"/>
      </w:r>
      <w:r>
        <w:t>23</w:t>
      </w:r>
      <w:r>
        <w:fldChar w:fldCharType="end"/>
      </w:r>
    </w:p>
    <w:p>
      <w:pPr>
        <w:pStyle w:val="16"/>
        <w:tabs>
          <w:tab w:val="right" w:pos="2000"/>
          <w:tab w:val="right" w:leader="dot" w:pos="9641"/>
          <w:tab w:val="clear" w:pos="9639"/>
        </w:tabs>
      </w:pPr>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_Toc3701 \h </w:instrText>
      </w:r>
      <w:r>
        <w:fldChar w:fldCharType="separate"/>
      </w:r>
      <w:r>
        <w:t>23</w:t>
      </w:r>
      <w:r>
        <w:fldChar w:fldCharType="end"/>
      </w:r>
    </w:p>
    <w:p>
      <w:pPr>
        <w:pStyle w:val="16"/>
        <w:tabs>
          <w:tab w:val="right" w:pos="2000"/>
          <w:tab w:val="right" w:leader="dot" w:pos="9641"/>
          <w:tab w:val="clear" w:pos="9639"/>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_Toc21052 \h </w:instrText>
      </w:r>
      <w:r>
        <w:fldChar w:fldCharType="separate"/>
      </w:r>
      <w:r>
        <w:t>23</w:t>
      </w:r>
      <w:r>
        <w:fldChar w:fldCharType="end"/>
      </w:r>
    </w:p>
    <w:p>
      <w:pPr>
        <w:pStyle w:val="16"/>
        <w:tabs>
          <w:tab w:val="right" w:pos="2000"/>
          <w:tab w:val="right" w:leader="dot" w:pos="9641"/>
          <w:tab w:val="clear" w:pos="9639"/>
        </w:tabs>
      </w:pPr>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_Toc6637 \h </w:instrText>
      </w:r>
      <w:r>
        <w:fldChar w:fldCharType="separate"/>
      </w:r>
      <w:r>
        <w:t>25</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_Toc2619 \h </w:instrText>
      </w:r>
      <w:r>
        <w:fldChar w:fldCharType="separate"/>
      </w:r>
      <w:r>
        <w:t>26</w:t>
      </w:r>
      <w:r>
        <w:fldChar w:fldCharType="end"/>
      </w:r>
    </w:p>
    <w:p>
      <w:r>
        <w:fldChar w:fldCharType="end"/>
      </w:r>
    </w:p>
    <w:p>
      <w:pPr>
        <w:rPr>
          <w:lang w:eastAsia="zh-CN"/>
        </w:rPr>
      </w:pPr>
    </w:p>
    <w:p>
      <w:pPr>
        <w:pStyle w:val="2"/>
      </w:pPr>
      <w:r>
        <w:br w:type="page"/>
      </w:r>
      <w:bookmarkStart w:id="17" w:name="_Toc14888"/>
      <w:bookmarkStart w:id="18" w:name="_Toc15418"/>
      <w:bookmarkStart w:id="19" w:name="_Toc32036"/>
      <w:bookmarkStart w:id="20" w:name="_Toc12524"/>
      <w:bookmarkStart w:id="21" w:name="_Toc23046"/>
      <w:bookmarkStart w:id="22" w:name="_Toc26502"/>
      <w:r>
        <w:t>Foreword</w:t>
      </w:r>
      <w:bookmarkEnd w:id="17"/>
      <w:bookmarkEnd w:id="18"/>
      <w:bookmarkEnd w:id="19"/>
      <w:bookmarkEnd w:id="20"/>
      <w:bookmarkEnd w:id="21"/>
      <w:bookmarkEnd w:id="22"/>
    </w:p>
    <w:p>
      <w:bookmarkStart w:id="23" w:name="foreword"/>
      <w:bookmarkEnd w:id="23"/>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5" w:name="introduction"/>
      <w:bookmarkEnd w:id="25"/>
      <w:r>
        <w:br w:type="page"/>
      </w:r>
      <w:bookmarkStart w:id="26" w:name="scope"/>
      <w:bookmarkEnd w:id="26"/>
      <w:bookmarkStart w:id="27" w:name="_Toc30235"/>
      <w:bookmarkStart w:id="28" w:name="_Toc24994"/>
      <w:bookmarkStart w:id="29" w:name="_Toc5943"/>
      <w:bookmarkStart w:id="30" w:name="_Toc23695"/>
      <w:bookmarkStart w:id="31" w:name="_Toc7157"/>
      <w:bookmarkStart w:id="32" w:name="_Toc21881"/>
      <w:r>
        <w:t>1</w:t>
      </w:r>
      <w:r>
        <w:tab/>
      </w:r>
      <w:r>
        <w:t>Scope</w:t>
      </w:r>
      <w:bookmarkEnd w:id="27"/>
      <w:bookmarkEnd w:id="28"/>
      <w:bookmarkEnd w:id="29"/>
      <w:bookmarkEnd w:id="30"/>
      <w:bookmarkEnd w:id="31"/>
      <w:bookmarkEnd w:id="32"/>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3" w:name="references"/>
      <w:bookmarkEnd w:id="33"/>
      <w:bookmarkStart w:id="34" w:name="_Toc20742"/>
      <w:bookmarkStart w:id="35" w:name="_Toc17759"/>
      <w:bookmarkStart w:id="36" w:name="_Toc30417"/>
      <w:bookmarkStart w:id="37" w:name="_Toc23762"/>
      <w:bookmarkStart w:id="38" w:name="_Toc28603"/>
      <w:bookmarkStart w:id="39" w:name="_Toc11421"/>
      <w:r>
        <w:t>2</w:t>
      </w:r>
      <w:r>
        <w:tab/>
      </w:r>
      <w:r>
        <w:t>References</w:t>
      </w:r>
      <w:bookmarkEnd w:id="34"/>
      <w:bookmarkEnd w:id="35"/>
      <w:bookmarkEnd w:id="36"/>
      <w:bookmarkEnd w:id="37"/>
      <w:bookmarkEnd w:id="38"/>
      <w:bookmarkEnd w:id="3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0" w:name="definitions"/>
      <w:bookmarkEnd w:id="40"/>
      <w:bookmarkStart w:id="41" w:name="_Toc23801"/>
      <w:bookmarkStart w:id="42" w:name="_Toc2906"/>
      <w:bookmarkStart w:id="43" w:name="_Toc4798"/>
      <w:bookmarkStart w:id="44" w:name="_Toc3544"/>
      <w:bookmarkStart w:id="45" w:name="_Toc20044"/>
      <w:bookmarkStart w:id="46" w:name="_Toc26091"/>
      <w:r>
        <w:t>3</w:t>
      </w:r>
      <w:r>
        <w:tab/>
      </w:r>
      <w:r>
        <w:t>Definitions of terms, symbols and abbreviations</w:t>
      </w:r>
      <w:bookmarkEnd w:id="41"/>
      <w:bookmarkEnd w:id="42"/>
      <w:bookmarkEnd w:id="43"/>
      <w:bookmarkEnd w:id="44"/>
      <w:bookmarkEnd w:id="45"/>
      <w:bookmarkEnd w:id="46"/>
    </w:p>
    <w:p>
      <w:pPr>
        <w:pStyle w:val="3"/>
      </w:pPr>
      <w:bookmarkStart w:id="47" w:name="_Toc12643"/>
      <w:bookmarkStart w:id="48" w:name="_Toc8138"/>
      <w:bookmarkStart w:id="49" w:name="_Toc10616"/>
      <w:bookmarkStart w:id="50" w:name="_Toc27824"/>
      <w:bookmarkStart w:id="51" w:name="_Toc9726"/>
      <w:bookmarkStart w:id="52" w:name="_Toc22723"/>
      <w:r>
        <w:t>3.1</w:t>
      </w:r>
      <w:r>
        <w:tab/>
      </w:r>
      <w:r>
        <w:t>Terms</w:t>
      </w:r>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3" w:name="_Toc31070"/>
      <w:bookmarkStart w:id="54" w:name="_Toc28407"/>
      <w:bookmarkStart w:id="55" w:name="_Toc21529"/>
      <w:bookmarkStart w:id="56" w:name="_Toc11181"/>
      <w:bookmarkStart w:id="57" w:name="_Toc13619"/>
      <w:bookmarkStart w:id="58" w:name="_Toc21283"/>
      <w:r>
        <w:t>3.2</w:t>
      </w:r>
      <w:r>
        <w:tab/>
      </w:r>
      <w:r>
        <w:t>Symbols</w:t>
      </w:r>
      <w:bookmarkEnd w:id="53"/>
      <w:bookmarkEnd w:id="54"/>
      <w:bookmarkEnd w:id="55"/>
      <w:bookmarkEnd w:id="56"/>
      <w:bookmarkEnd w:id="57"/>
      <w:bookmarkEnd w:id="58"/>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59" w:name="_Toc30036"/>
      <w:bookmarkStart w:id="60" w:name="_Toc26080"/>
      <w:bookmarkStart w:id="61" w:name="_Toc17664"/>
      <w:bookmarkStart w:id="62" w:name="_Toc11067"/>
      <w:bookmarkStart w:id="63" w:name="_Toc4578"/>
      <w:bookmarkStart w:id="64" w:name="_Toc7606"/>
      <w:r>
        <w:t>3.3</w:t>
      </w:r>
      <w:r>
        <w:tab/>
      </w:r>
      <w:r>
        <w:t>Abbreviations</w:t>
      </w:r>
      <w:bookmarkEnd w:id="59"/>
      <w:bookmarkEnd w:id="60"/>
      <w:bookmarkEnd w:id="61"/>
      <w:bookmarkEnd w:id="62"/>
      <w:bookmarkEnd w:id="63"/>
      <w:bookmarkEnd w:id="6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65" w:name="clause4"/>
      <w:bookmarkEnd w:id="65"/>
      <w:bookmarkStart w:id="66" w:name="_Toc13760"/>
      <w:bookmarkStart w:id="67" w:name="_Toc15784"/>
      <w:bookmarkStart w:id="68" w:name="_Toc9242"/>
      <w:bookmarkStart w:id="69" w:name="_Toc30362"/>
      <w:bookmarkStart w:id="70" w:name="_Toc27274"/>
      <w:bookmarkStart w:id="71" w:name="_Toc14744"/>
      <w:r>
        <w:t>4</w:t>
      </w:r>
      <w:r>
        <w:tab/>
      </w:r>
      <w:r>
        <w:rPr>
          <w:rFonts w:hint="eastAsia"/>
          <w:lang w:eastAsia="zh-CN"/>
        </w:rPr>
        <w:t>Back</w:t>
      </w:r>
      <w:r>
        <w:t>ground</w:t>
      </w:r>
      <w:bookmarkEnd w:id="66"/>
      <w:bookmarkEnd w:id="67"/>
      <w:bookmarkEnd w:id="68"/>
      <w:bookmarkEnd w:id="69"/>
      <w:bookmarkEnd w:id="70"/>
      <w:bookmarkEnd w:id="71"/>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72" w:name="_Toc15321"/>
      <w:bookmarkStart w:id="73" w:name="_Toc46412253"/>
      <w:bookmarkStart w:id="74" w:name="_Toc1928"/>
      <w:bookmarkStart w:id="75" w:name="_Toc2236"/>
      <w:bookmarkStart w:id="76" w:name="_Toc15307"/>
      <w:bookmarkStart w:id="77" w:name="_Toc19220"/>
      <w:bookmarkStart w:id="78" w:name="_Toc14615"/>
      <w:r>
        <w:t>4.1</w:t>
      </w:r>
      <w:r>
        <w:tab/>
      </w:r>
      <w:r>
        <w:t>TR Maintenance</w:t>
      </w:r>
      <w:bookmarkEnd w:id="72"/>
      <w:bookmarkEnd w:id="73"/>
      <w:bookmarkEnd w:id="74"/>
      <w:bookmarkEnd w:id="75"/>
      <w:bookmarkEnd w:id="76"/>
      <w:bookmarkEnd w:id="77"/>
      <w:bookmarkEnd w:id="78"/>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79" w:name="_Toc22636"/>
      <w:bookmarkStart w:id="80" w:name="_Toc32739"/>
      <w:bookmarkStart w:id="81" w:name="_Toc22393"/>
      <w:bookmarkStart w:id="82" w:name="_Toc13928"/>
      <w:bookmarkStart w:id="83" w:name="_Toc23920"/>
      <w:bookmarkStart w:id="84" w:name="_Toc12119"/>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79"/>
      <w:bookmarkEnd w:id="80"/>
      <w:bookmarkEnd w:id="81"/>
      <w:bookmarkEnd w:id="82"/>
      <w:bookmarkEnd w:id="83"/>
      <w:bookmarkEnd w:id="84"/>
    </w:p>
    <w:p>
      <w:pPr>
        <w:pStyle w:val="3"/>
        <w:rPr>
          <w:lang w:val="en-US" w:eastAsia="zh-CN"/>
        </w:rPr>
      </w:pPr>
      <w:bookmarkStart w:id="85" w:name="_Toc28657"/>
      <w:bookmarkStart w:id="86" w:name="_Toc6866"/>
      <w:bookmarkStart w:id="87" w:name="_Toc8054"/>
      <w:bookmarkStart w:id="88" w:name="_Toc25547"/>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85"/>
      <w:bookmarkEnd w:id="86"/>
      <w:bookmarkEnd w:id="87"/>
      <w:bookmarkEnd w:id="88"/>
    </w:p>
    <w:p>
      <w:pPr>
        <w:pStyle w:val="4"/>
        <w:rPr>
          <w:rFonts w:cs="Arial"/>
          <w:szCs w:val="28"/>
          <w:lang w:eastAsia="zh-CN"/>
        </w:rPr>
      </w:pPr>
      <w:bookmarkStart w:id="89" w:name="_Toc10259"/>
      <w:bookmarkStart w:id="90" w:name="_Toc12514"/>
      <w:bookmarkStart w:id="91" w:name="_Toc16335"/>
      <w:bookmarkStart w:id="92" w:name="_Toc24707"/>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9"/>
      <w:bookmarkEnd w:id="90"/>
      <w:bookmarkEnd w:id="91"/>
      <w:bookmarkEnd w:id="92"/>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0"/>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bookmarkStart w:id="93"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93"/>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94" w:name="_Toc17696"/>
      <w:bookmarkStart w:id="95" w:name="_Toc22950"/>
      <w:bookmarkStart w:id="96" w:name="_Toc27794"/>
      <w:bookmarkStart w:id="97" w:name="_Toc1563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4"/>
      <w:bookmarkEnd w:id="95"/>
      <w:bookmarkEnd w:id="96"/>
      <w:bookmarkEnd w:id="97"/>
    </w:p>
    <w:p>
      <w:pPr>
        <w:rPr>
          <w:lang w:eastAsia="zh-CN"/>
        </w:rPr>
      </w:pPr>
      <w:r>
        <w:rPr>
          <w:lang w:eastAsia="zh-CN"/>
        </w:rPr>
        <w:t>For PC3, DL CA_n25A-n66A with UL CA_n25A-n66A has intermodulation MSD. This section will propose MSD for UL CA_n25A-n66A based on the PC3 MSD. The PC3 MSD for CA_n25-n66 is:</w:t>
      </w:r>
    </w:p>
    <w:p>
      <w:pPr>
        <w:pStyle w:val="48"/>
        <w:rPr>
          <w:lang w:eastAsia="zh-CN"/>
        </w:rPr>
      </w:pPr>
      <w:bookmarkStart w:id="98"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bookmarkEnd w:id="98"/>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0"/>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99" w:name="_Toc1787"/>
      <w:bookmarkStart w:id="100" w:name="_Toc13099"/>
      <w:bookmarkStart w:id="101" w:name="_Toc487"/>
      <w:bookmarkStart w:id="102" w:name="_Toc3186"/>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99"/>
      <w:bookmarkEnd w:id="100"/>
      <w:bookmarkEnd w:id="101"/>
      <w:bookmarkEnd w:id="102"/>
    </w:p>
    <w:p>
      <w:pPr>
        <w:rPr>
          <w:rFonts w:hint="default"/>
          <w:lang w:eastAsia="zh-CN"/>
        </w:rPr>
      </w:pPr>
    </w:p>
    <w:p>
      <w:pPr>
        <w:pStyle w:val="3"/>
        <w:rPr>
          <w:lang w:val="en-US" w:eastAsia="zh-CN"/>
        </w:rPr>
      </w:pPr>
      <w:bookmarkStart w:id="103" w:name="_Toc10864"/>
      <w:bookmarkStart w:id="104" w:name="_Toc14847"/>
      <w:bookmarkStart w:id="105" w:name="_Toc8960"/>
      <w:bookmarkStart w:id="106" w:name="_Toc6037"/>
      <w:r>
        <w:rPr>
          <w:rFonts w:hint="eastAsia"/>
          <w:lang w:eastAsia="zh-CN"/>
        </w:rPr>
        <w:t>5</w:t>
      </w:r>
      <w:r>
        <w:t>.</w:t>
      </w:r>
      <w:r>
        <w:rPr>
          <w:rFonts w:hint="eastAsia"/>
          <w:lang w:val="en-US" w:eastAsia="zh-CN"/>
        </w:rPr>
        <w:t>2</w:t>
      </w:r>
      <w:r>
        <w:tab/>
      </w:r>
      <w:r>
        <w:rPr>
          <w:rFonts w:hint="eastAsia"/>
          <w:lang w:val="en-US" w:eastAsia="zh-CN"/>
        </w:rPr>
        <w:t>CA_n77-n85</w:t>
      </w:r>
      <w:bookmarkEnd w:id="103"/>
      <w:bookmarkEnd w:id="104"/>
      <w:bookmarkEnd w:id="105"/>
      <w:bookmarkEnd w:id="106"/>
    </w:p>
    <w:p>
      <w:pPr>
        <w:pStyle w:val="4"/>
        <w:rPr>
          <w:rFonts w:cs="Arial"/>
          <w:szCs w:val="28"/>
          <w:lang w:eastAsia="zh-CN"/>
        </w:rPr>
      </w:pPr>
      <w:bookmarkStart w:id="107" w:name="_Toc3671"/>
      <w:bookmarkStart w:id="108" w:name="_Toc11672"/>
      <w:bookmarkStart w:id="109" w:name="_Toc11368"/>
      <w:bookmarkStart w:id="110" w:name="_Toc20759"/>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07"/>
      <w:bookmarkEnd w:id="108"/>
      <w:bookmarkEnd w:id="109"/>
      <w:bookmarkEnd w:id="110"/>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0"/>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0"/>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rFonts w:eastAsia="MS Mincho"/>
          <w:lang w:eastAsia="ja-JP"/>
        </w:rPr>
      </w:pPr>
      <w:bookmarkStart w:id="111" w:name="_Toc15427"/>
      <w:bookmarkStart w:id="112" w:name="_Toc10136"/>
      <w:bookmarkStart w:id="113" w:name="_Toc17906"/>
      <w:bookmarkStart w:id="114" w:name="_Toc3270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11"/>
      <w:bookmarkEnd w:id="112"/>
      <w:bookmarkEnd w:id="113"/>
      <w:bookmarkEnd w:id="114"/>
    </w:p>
    <w:p>
      <w:pPr>
        <w:pStyle w:val="5"/>
        <w:rPr>
          <w:lang w:eastAsia="zh-CN"/>
        </w:rPr>
      </w:pPr>
      <w:bookmarkStart w:id="115" w:name="_Toc492"/>
      <w:bookmarkStart w:id="116" w:name="_Toc20087"/>
      <w:bookmarkStart w:id="117" w:name="_Toc29664"/>
      <w:bookmarkStart w:id="118" w:name="_Toc31521"/>
      <w:bookmarkStart w:id="119" w:name="_Toc24154"/>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5"/>
      <w:bookmarkEnd w:id="116"/>
      <w:bookmarkEnd w:id="117"/>
      <w:bookmarkEnd w:id="118"/>
      <w:bookmarkEnd w:id="119"/>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20" w:name="_Toc18470"/>
      <w:bookmarkStart w:id="121" w:name="_Toc12229"/>
      <w:bookmarkStart w:id="122" w:name="_Toc6375"/>
      <w:bookmarkStart w:id="123" w:name="_Toc20017"/>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20"/>
      <w:bookmarkEnd w:id="121"/>
      <w:bookmarkEnd w:id="122"/>
      <w:bookmarkEnd w:id="123"/>
    </w:p>
    <w:p>
      <w:pPr>
        <w:jc w:val="left"/>
        <w:rPr>
          <w:lang w:val="en-US" w:eastAsia="zh-CN"/>
        </w:rPr>
      </w:pPr>
      <w:r>
        <w:rPr>
          <w:lang w:val="en-US" w:eastAsia="zh-CN"/>
        </w:rPr>
        <w:t>For CA_n77-n85, this is the configuration and MSD for UL n85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10.4</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0</w:t>
            </w:r>
            <w:r>
              <w:rPr>
                <w:bCs/>
                <w:lang w:eastAsia="zh-CN"/>
              </w:rPr>
              <w:t>.7</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13.2</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1.3</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5"/>
        <w:rPr>
          <w:lang w:eastAsia="zh-CN"/>
        </w:rPr>
      </w:pPr>
      <w:bookmarkStart w:id="124" w:name="_Toc7993"/>
      <w:bookmarkStart w:id="125" w:name="_Toc31998"/>
      <w:bookmarkStart w:id="126" w:name="_Toc9537"/>
      <w:bookmarkStart w:id="127" w:name="_Toc1387"/>
      <w:bookmarkStart w:id="128" w:name="_Toc14729"/>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24"/>
      <w:bookmarkEnd w:id="125"/>
      <w:bookmarkEnd w:id="126"/>
      <w:bookmarkEnd w:id="127"/>
      <w:bookmarkEnd w:id="128"/>
    </w:p>
    <w:p>
      <w:pPr>
        <w:rPr>
          <w:iCs/>
          <w:lang w:eastAsia="zh-CN"/>
        </w:rPr>
      </w:pPr>
      <w:r>
        <w:rPr>
          <w:iCs/>
          <w:lang w:eastAsia="zh-CN"/>
        </w:rPr>
        <w:t>Using the approach of [2] and assuming 9dB interference power imbalance, the following is proposed as a the dual-Tx PC2 MSD is proposed:</w:t>
      </w:r>
    </w:p>
    <w:p>
      <w:pPr>
        <w:pStyle w:val="48"/>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pPr>
          </w:p>
        </w:tc>
        <w:tc>
          <w:tcPr>
            <w:tcW w:w="0" w:type="auto"/>
            <w:vMerge w:val="continue"/>
            <w:vAlign w:val="center"/>
          </w:tcPr>
          <w:p>
            <w:pPr>
              <w:pStyle w:val="39"/>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val="en-US"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17.4</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val="en-US"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1.7</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29" w:name="_Toc19175"/>
      <w:bookmarkStart w:id="130" w:name="_Toc23822"/>
      <w:bookmarkStart w:id="131" w:name="_Toc705"/>
      <w:bookmarkStart w:id="132" w:name="_Toc28120"/>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9"/>
      <w:bookmarkEnd w:id="130"/>
      <w:bookmarkEnd w:id="131"/>
      <w:bookmarkEnd w:id="132"/>
    </w:p>
    <w:p>
      <w:pPr>
        <w:rPr>
          <w:iCs/>
          <w:lang w:eastAsia="zh-CN"/>
        </w:rPr>
      </w:pPr>
    </w:p>
    <w:p>
      <w:pPr>
        <w:pStyle w:val="3"/>
        <w:rPr>
          <w:lang w:val="en-US" w:eastAsia="zh-CN"/>
        </w:rPr>
      </w:pPr>
      <w:bookmarkStart w:id="133" w:name="_Toc29310"/>
      <w:bookmarkStart w:id="134" w:name="_Toc16196"/>
      <w:bookmarkStart w:id="135" w:name="_Toc28527"/>
      <w:bookmarkStart w:id="136" w:name="_Toc14609"/>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33"/>
      <w:bookmarkEnd w:id="134"/>
      <w:bookmarkEnd w:id="135"/>
      <w:bookmarkEnd w:id="136"/>
    </w:p>
    <w:p>
      <w:pPr>
        <w:pStyle w:val="4"/>
        <w:rPr>
          <w:rFonts w:cs="Arial"/>
          <w:szCs w:val="28"/>
          <w:lang w:eastAsia="zh-CN"/>
        </w:rPr>
      </w:pPr>
      <w:bookmarkStart w:id="137" w:name="_Toc15640"/>
      <w:bookmarkStart w:id="138" w:name="_Toc2575"/>
      <w:bookmarkStart w:id="139" w:name="_Toc13477"/>
      <w:bookmarkStart w:id="140" w:name="_Toc32104"/>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0"/>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141" w:name="_Toc23740"/>
      <w:bookmarkStart w:id="142" w:name="_Toc25786"/>
      <w:bookmarkStart w:id="143" w:name="_Toc5618"/>
      <w:bookmarkStart w:id="144" w:name="_Toc25359"/>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41"/>
      <w:bookmarkEnd w:id="142"/>
      <w:bookmarkEnd w:id="143"/>
      <w:bookmarkEnd w:id="144"/>
    </w:p>
    <w:p>
      <w:pPr>
        <w:rPr>
          <w:lang w:eastAsia="zh-CN"/>
        </w:rPr>
      </w:pPr>
      <w:r>
        <w:rPr>
          <w:lang w:eastAsia="zh-CN"/>
        </w:rPr>
        <w:t>For PC3, DL CA_n66A-n71A with UL CA_n66A-n71A has intermodulation MSD. This section will propose MSD for UL CA_n66A-n71A based on the PC3 MSD. The PC3 MSD for CA_n66-n71 is:</w:t>
      </w:r>
    </w:p>
    <w:p>
      <w:pPr>
        <w:pStyle w:val="4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45" w:name="_Toc10029"/>
      <w:bookmarkStart w:id="146" w:name="_Toc19337"/>
      <w:bookmarkStart w:id="147" w:name="_Toc24299"/>
      <w:bookmarkStart w:id="148" w:name="_Toc27654"/>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45"/>
      <w:bookmarkEnd w:id="146"/>
      <w:bookmarkEnd w:id="147"/>
      <w:bookmarkEnd w:id="148"/>
    </w:p>
    <w:p>
      <w:pPr>
        <w:pStyle w:val="3"/>
        <w:rPr>
          <w:lang w:val="en-US" w:eastAsia="zh-CN"/>
        </w:rPr>
      </w:pPr>
      <w:bookmarkStart w:id="149" w:name="_Toc3933"/>
      <w:bookmarkStart w:id="150" w:name="_Toc22199"/>
      <w:bookmarkStart w:id="151" w:name="_Toc28042"/>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49"/>
      <w:bookmarkEnd w:id="150"/>
      <w:bookmarkEnd w:id="151"/>
    </w:p>
    <w:p>
      <w:pPr>
        <w:pStyle w:val="4"/>
        <w:rPr>
          <w:rFonts w:cs="Arial"/>
          <w:szCs w:val="28"/>
          <w:lang w:eastAsia="zh-CN"/>
        </w:rPr>
      </w:pPr>
      <w:bookmarkStart w:id="152" w:name="_Toc20278"/>
      <w:bookmarkStart w:id="153" w:name="_Toc1292"/>
      <w:bookmarkStart w:id="154" w:name="_Toc30003"/>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52"/>
      <w:bookmarkEnd w:id="153"/>
      <w:bookmarkEnd w:id="154"/>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4"/>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Uplink CA configuration or</w:t>
            </w:r>
          </w:p>
          <w:p>
            <w:pPr>
              <w:pStyle w:val="39"/>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8"/>
              <w:keepNext w:val="0"/>
              <w:widowControl w:val="0"/>
              <w:jc w:val="both"/>
              <w:rPr>
                <w:rFonts w:cs="Arial"/>
                <w:i/>
                <w:color w:val="0000FF"/>
              </w:rPr>
            </w:pPr>
            <w:r>
              <w:rPr>
                <w:rFonts w:eastAsiaTheme="minorEastAsia"/>
                <w:lang w:val="en-US"/>
              </w:rPr>
              <w:t>CA_n66A-n85A</w:t>
            </w:r>
          </w:p>
          <w:p>
            <w:pPr>
              <w:pStyle w:val="38"/>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vertAlign w:val="superscript"/>
                <w:lang w:val="en-US" w:eastAsia="zh-CN"/>
              </w:rPr>
            </w:pPr>
            <w:r>
              <w:rPr>
                <w:lang w:val="en-US" w:eastAsia="en-GB"/>
              </w:rPr>
              <w:t>n66</w:t>
            </w:r>
            <w:r>
              <w:rPr>
                <w:vertAlign w:val="superscript"/>
                <w:lang w:val="en-US" w:eastAsia="zh-CN"/>
              </w:rPr>
              <w:t>8</w:t>
            </w:r>
          </w:p>
          <w:p>
            <w:pPr>
              <w:pStyle w:val="38"/>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8"/>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0"/>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sz w:val="16"/>
                <w:lang w:val="en-US" w:eastAsia="zh-CN"/>
              </w:rPr>
            </w:pPr>
            <w:r>
              <w:rPr>
                <w:rFonts w:eastAsiaTheme="minorEastAsia"/>
                <w:lang w:val="en-US"/>
              </w:rPr>
              <w:t>4 and 5</w:t>
            </w:r>
          </w:p>
          <w:p>
            <w:pPr>
              <w:pStyle w:val="40"/>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0"/>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3"/>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3"/>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4"/>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0"/>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0"/>
              <w:rPr>
                <w:rFonts w:eastAsiaTheme="minorEastAsia"/>
                <w:highlight w:val="yellow"/>
              </w:rPr>
            </w:pPr>
          </w:p>
        </w:tc>
        <w:tc>
          <w:tcPr>
            <w:tcW w:w="1086" w:type="dxa"/>
          </w:tcPr>
          <w:p>
            <w:pPr>
              <w:pStyle w:val="40"/>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rPr>
            </w:pPr>
            <w:r>
              <w:rPr>
                <w:rFonts w:eastAsiaTheme="minorEastAsia"/>
                <w:highlight w:val="yellow"/>
              </w:rPr>
              <w:t>+2/-3</w:t>
            </w:r>
          </w:p>
        </w:tc>
        <w:tc>
          <w:tcPr>
            <w:tcW w:w="972" w:type="dxa"/>
          </w:tcPr>
          <w:p>
            <w:pPr>
              <w:pStyle w:val="40"/>
              <w:rPr>
                <w:rFonts w:eastAsiaTheme="minorEastAsia"/>
                <w:lang w:val="en-US" w:eastAsia="zh-CN"/>
              </w:rPr>
            </w:pPr>
            <w:r>
              <w:rPr>
                <w:rFonts w:hint="eastAsia" w:eastAsiaTheme="minorEastAsia"/>
                <w:lang w:val="en-US" w:eastAsia="zh-CN"/>
              </w:rPr>
              <w:t>23</w:t>
            </w:r>
          </w:p>
        </w:tc>
        <w:tc>
          <w:tcPr>
            <w:tcW w:w="1086" w:type="dxa"/>
          </w:tcPr>
          <w:p>
            <w:pPr>
              <w:pStyle w:val="40"/>
              <w:rPr>
                <w:rFonts w:cs="Arial" w:eastAsiaTheme="minorEastAsia"/>
              </w:rPr>
            </w:pPr>
            <w:r>
              <w:rPr>
                <w:rFonts w:cs="Arial" w:eastAsiaTheme="minorEastAsia"/>
              </w:rPr>
              <w:t>+2/-3</w:t>
            </w:r>
          </w:p>
        </w:tc>
        <w:tc>
          <w:tcPr>
            <w:tcW w:w="973" w:type="dxa"/>
          </w:tcPr>
          <w:p>
            <w:pPr>
              <w:pStyle w:val="40"/>
              <w:rPr>
                <w:rFonts w:eastAsiaTheme="minorEastAsia"/>
              </w:rPr>
            </w:pPr>
          </w:p>
        </w:tc>
        <w:tc>
          <w:tcPr>
            <w:tcW w:w="1086" w:type="dxa"/>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3"/>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8"/>
        <w:jc w:val="left"/>
        <w:rPr>
          <w:rFonts w:ascii="Times New Roman" w:hAnsi="Times New Roman" w:eastAsia="宋体"/>
          <w:b w:val="0"/>
          <w:lang w:val="en-US" w:eastAsia="zh-CN"/>
        </w:rPr>
      </w:pPr>
    </w:p>
    <w:p>
      <w:pPr>
        <w:pStyle w:val="4"/>
        <w:rPr>
          <w:lang w:eastAsia="zh-CN"/>
        </w:rPr>
      </w:pPr>
      <w:bookmarkStart w:id="155" w:name="_Toc8878"/>
      <w:bookmarkStart w:id="156" w:name="_Toc30018"/>
      <w:bookmarkStart w:id="157" w:name="_Toc21837"/>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55"/>
      <w:bookmarkEnd w:id="156"/>
      <w:bookmarkEnd w:id="157"/>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0"/>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0"/>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0"/>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0"/>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0"/>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0"/>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0"/>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0"/>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0"/>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0"/>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0"/>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0"/>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0"/>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r>
    </w:tbl>
    <w:p>
      <w:pPr>
        <w:rPr>
          <w:lang w:eastAsia="zh-CN"/>
        </w:rPr>
      </w:pPr>
    </w:p>
    <w:p>
      <w:pPr>
        <w:pStyle w:val="4"/>
        <w:rPr>
          <w:rFonts w:eastAsia="MS Mincho"/>
          <w:lang w:eastAsia="ja-JP"/>
        </w:rPr>
      </w:pPr>
      <w:bookmarkStart w:id="158" w:name="_Toc1776"/>
      <w:bookmarkStart w:id="159" w:name="_Toc18218"/>
      <w:bookmarkStart w:id="160" w:name="_Toc15532"/>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58"/>
      <w:bookmarkEnd w:id="159"/>
      <w:bookmarkEnd w:id="160"/>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161" w:name="OLE_LINK41"/>
            <w:r>
              <w:rPr>
                <w:rFonts w:ascii="Arial" w:hAnsi="Arial" w:eastAsia="等线"/>
                <w:sz w:val="18"/>
                <w:lang w:val="en-US"/>
              </w:rPr>
              <w:t>CA_n66(3A)-n70A</w:t>
            </w:r>
            <w:bookmarkEnd w:id="161"/>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4"/>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lang w:eastAsia="zh-CN"/>
        </w:rPr>
      </w:pPr>
      <w:bookmarkStart w:id="162" w:name="_Toc26811"/>
      <w:r>
        <w:rPr>
          <w:lang w:eastAsia="zh-CN"/>
        </w:rPr>
        <w:t>5</w:t>
      </w:r>
      <w:r>
        <w:rPr>
          <w:rFonts w:hint="eastAsia"/>
          <w:lang w:eastAsia="zh-CN"/>
        </w:rPr>
        <w:t>.8</w:t>
      </w:r>
      <w:r>
        <w:tab/>
      </w:r>
      <w:r>
        <w:rPr>
          <w:lang w:eastAsia="zh-CN"/>
        </w:rPr>
        <w:t>CA_n2-n77</w:t>
      </w:r>
      <w:bookmarkEnd w:id="162"/>
    </w:p>
    <w:p>
      <w:pPr>
        <w:pStyle w:val="4"/>
        <w:rPr>
          <w:rFonts w:cs="Arial"/>
          <w:szCs w:val="28"/>
          <w:lang w:eastAsia="zh-CN"/>
        </w:rPr>
      </w:pPr>
      <w:bookmarkStart w:id="163" w:name="_Toc4734"/>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163"/>
    </w:p>
    <w:p>
      <w:pPr>
        <w:pStyle w:val="48"/>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39"/>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0"/>
              <w:rPr>
                <w:rFonts w:cs="Arial"/>
              </w:rPr>
            </w:pPr>
            <w:r>
              <w:rPr>
                <w:rFonts w:cs="Arial"/>
              </w:rPr>
              <w:t>n2</w:t>
            </w:r>
            <w:r>
              <w:rPr>
                <w:rFonts w:cs="Arial"/>
                <w:vertAlign w:val="superscript"/>
                <w:lang w:eastAsia="zh-CN"/>
              </w:rPr>
              <w:t>8</w:t>
            </w:r>
          </w:p>
          <w:p>
            <w:pPr>
              <w:pStyle w:val="40"/>
              <w:rPr>
                <w:rFonts w:cs="Arial"/>
                <w:lang w:eastAsia="zh-CN"/>
              </w:rPr>
            </w:pPr>
            <w:r>
              <w:rPr>
                <w:rFonts w:cs="Arial"/>
              </w:rPr>
              <w:t>n77</w:t>
            </w:r>
            <w:r>
              <w:rPr>
                <w:rFonts w:cs="Arial"/>
                <w:vertAlign w:val="superscript"/>
                <w:lang w:eastAsia="zh-CN"/>
              </w:rPr>
              <w:t>8,9</w:t>
            </w:r>
          </w:p>
          <w:p>
            <w:pPr>
              <w:pStyle w:val="40"/>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0"/>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0"/>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0"/>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0"/>
              <w:keepNext w:val="0"/>
              <w:rPr>
                <w:lang w:eastAsia="ja-JP"/>
              </w:rPr>
            </w:pPr>
          </w:p>
        </w:tc>
        <w:tc>
          <w:tcPr>
            <w:tcW w:w="1690" w:type="dxa"/>
            <w:tcBorders>
              <w:top w:val="nil"/>
              <w:left w:val="single" w:color="auto" w:sz="4" w:space="0"/>
              <w:bottom w:val="nil"/>
              <w:right w:val="single" w:color="auto" w:sz="4" w:space="0"/>
            </w:tcBorders>
          </w:tcPr>
          <w:p>
            <w:pPr>
              <w:pStyle w:val="40"/>
              <w:rPr>
                <w:rFonts w:cs="Arial"/>
              </w:rPr>
            </w:pPr>
          </w:p>
        </w:tc>
        <w:tc>
          <w:tcPr>
            <w:tcW w:w="730" w:type="dxa"/>
            <w:tcBorders>
              <w:top w:val="single" w:color="auto" w:sz="4" w:space="0"/>
              <w:left w:val="single" w:color="auto" w:sz="4" w:space="0"/>
              <w:right w:val="single" w:color="auto" w:sz="4" w:space="0"/>
            </w:tcBorders>
            <w:vAlign w:val="center"/>
          </w:tcPr>
          <w:p>
            <w:pPr>
              <w:pStyle w:val="4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keepNext w:val="0"/>
              <w:rPr>
                <w:lang w:eastAsia="ja-JP"/>
              </w:rPr>
            </w:pPr>
          </w:p>
        </w:tc>
        <w:tc>
          <w:tcPr>
            <w:tcW w:w="1690" w:type="dxa"/>
            <w:tcBorders>
              <w:top w:val="nil"/>
              <w:left w:val="single" w:color="auto" w:sz="4" w:space="0"/>
              <w:bottom w:val="single" w:color="auto" w:sz="4" w:space="0"/>
              <w:right w:val="single" w:color="auto" w:sz="4" w:space="0"/>
            </w:tcBorders>
          </w:tcPr>
          <w:p>
            <w:pPr>
              <w:pStyle w:val="40"/>
              <w:rPr>
                <w:rFonts w:cs="Arial"/>
              </w:rPr>
            </w:pPr>
          </w:p>
        </w:tc>
        <w:tc>
          <w:tcPr>
            <w:tcW w:w="730" w:type="dxa"/>
            <w:tcBorders>
              <w:top w:val="single" w:color="auto" w:sz="4" w:space="0"/>
              <w:left w:val="single" w:color="auto" w:sz="4" w:space="0"/>
              <w:right w:val="single" w:color="auto" w:sz="4" w:space="0"/>
            </w:tcBorders>
            <w:vAlign w:val="center"/>
          </w:tcPr>
          <w:p>
            <w:pPr>
              <w:pStyle w:val="40"/>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cs="Arial"/>
                <w:lang w:eastAsia="zh-CN"/>
              </w:rPr>
            </w:pPr>
          </w:p>
        </w:tc>
      </w:tr>
    </w:tbl>
    <w:p>
      <w:pPr>
        <w:pStyle w:val="53"/>
        <w:overflowPunct w:val="0"/>
        <w:autoSpaceDE w:val="0"/>
        <w:autoSpaceDN w:val="0"/>
      </w:pPr>
    </w:p>
    <w:p>
      <w:pPr>
        <w:pStyle w:val="53"/>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3"/>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3"/>
      </w:pPr>
      <w:r>
        <w:t xml:space="preserve">NOTE </w:t>
      </w:r>
      <w:r>
        <w:rPr>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eastAsia="zh-CN"/>
        </w:rPr>
      </w:pPr>
    </w:p>
    <w:p>
      <w:pPr>
        <w:pStyle w:val="4"/>
        <w:rPr>
          <w:lang w:eastAsia="ja-JP"/>
        </w:rPr>
      </w:pPr>
      <w:bookmarkStart w:id="164" w:name="_Toc19984"/>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164"/>
    </w:p>
    <w:p>
      <w:pPr>
        <w:pStyle w:val="5"/>
        <w:rPr>
          <w:lang w:eastAsia="zh-CN"/>
        </w:rPr>
      </w:pPr>
      <w:bookmarkStart w:id="165" w:name="_Toc26803"/>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165"/>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166" w:name="_Toc2291"/>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166"/>
    </w:p>
    <w:p>
      <w:pPr>
        <w:rPr>
          <w:lang w:eastAsia="zh-CN"/>
        </w:rPr>
      </w:pPr>
      <w:r>
        <w:rPr>
          <w:lang w:eastAsia="zh-CN"/>
        </w:rPr>
        <w:t>For CA_n2-n77, this is the configuration and MSD for UL n2 with PC3.</w:t>
      </w:r>
    </w:p>
    <w:p>
      <w:pPr>
        <w:pStyle w:val="48"/>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39"/>
              <w:keepLines w:val="0"/>
            </w:pPr>
            <w:r>
              <w:t>UL band</w:t>
            </w:r>
          </w:p>
        </w:tc>
        <w:tc>
          <w:tcPr>
            <w:tcW w:w="385" w:type="pct"/>
            <w:vMerge w:val="restart"/>
            <w:vAlign w:val="center"/>
          </w:tcPr>
          <w:p>
            <w:pPr>
              <w:pStyle w:val="39"/>
              <w:keepLines w:val="0"/>
            </w:pPr>
            <w:r>
              <w:t>DL band</w:t>
            </w:r>
          </w:p>
        </w:tc>
        <w:tc>
          <w:tcPr>
            <w:tcW w:w="555" w:type="pct"/>
            <w:vAlign w:val="center"/>
          </w:tcPr>
          <w:p>
            <w:pPr>
              <w:pStyle w:val="39"/>
              <w:keepLines w:val="0"/>
            </w:pPr>
            <w:r>
              <w:t>UL BW</w:t>
            </w:r>
          </w:p>
        </w:tc>
        <w:tc>
          <w:tcPr>
            <w:tcW w:w="570" w:type="pct"/>
            <w:vAlign w:val="center"/>
          </w:tcPr>
          <w:p>
            <w:pPr>
              <w:pStyle w:val="39"/>
              <w:keepLines w:val="0"/>
              <w:rPr>
                <w:lang w:eastAsia="zh-CN"/>
              </w:rPr>
            </w:pPr>
            <w:r>
              <w:rPr>
                <w:lang w:eastAsia="zh-CN"/>
              </w:rPr>
              <w:t>SCS of UL band</w:t>
            </w:r>
          </w:p>
        </w:tc>
        <w:tc>
          <w:tcPr>
            <w:tcW w:w="1040" w:type="pct"/>
            <w:vAlign w:val="center"/>
          </w:tcPr>
          <w:p>
            <w:pPr>
              <w:pStyle w:val="39"/>
              <w:keepLines w:val="0"/>
            </w:pPr>
            <w:r>
              <w:t>UL RB Allocation</w:t>
            </w:r>
          </w:p>
        </w:tc>
        <w:tc>
          <w:tcPr>
            <w:tcW w:w="567" w:type="pct"/>
            <w:vAlign w:val="center"/>
          </w:tcPr>
          <w:p>
            <w:pPr>
              <w:pStyle w:val="39"/>
              <w:keepLines w:val="0"/>
            </w:pPr>
            <w:r>
              <w:t>DL BW</w:t>
            </w:r>
          </w:p>
        </w:tc>
        <w:tc>
          <w:tcPr>
            <w:tcW w:w="396" w:type="pct"/>
            <w:vAlign w:val="center"/>
          </w:tcPr>
          <w:p>
            <w:pPr>
              <w:pStyle w:val="39"/>
              <w:keepLines w:val="0"/>
            </w:pPr>
            <w:r>
              <w:t>MSD</w:t>
            </w:r>
          </w:p>
        </w:tc>
        <w:tc>
          <w:tcPr>
            <w:tcW w:w="516" w:type="pct"/>
            <w:vMerge w:val="restart"/>
            <w:vAlign w:val="center"/>
          </w:tcPr>
          <w:p>
            <w:pPr>
              <w:pStyle w:val="39"/>
              <w:keepLines w:val="0"/>
              <w:rPr>
                <w:lang w:eastAsia="zh-CN"/>
              </w:rPr>
            </w:pPr>
            <w:r>
              <w:rPr>
                <w:lang w:eastAsia="zh-CN"/>
              </w:rPr>
              <w:t>UL/DL fc condition</w:t>
            </w:r>
          </w:p>
        </w:tc>
        <w:tc>
          <w:tcPr>
            <w:tcW w:w="518" w:type="pct"/>
            <w:vMerge w:val="restart"/>
            <w:vAlign w:val="center"/>
          </w:tcPr>
          <w:p>
            <w:pPr>
              <w:pStyle w:val="39"/>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39"/>
              <w:keepLines w:val="0"/>
            </w:pPr>
            <w:r>
              <w:t>(MHz)</w:t>
            </w:r>
          </w:p>
        </w:tc>
        <w:tc>
          <w:tcPr>
            <w:tcW w:w="570" w:type="pct"/>
            <w:vAlign w:val="center"/>
          </w:tcPr>
          <w:p>
            <w:pPr>
              <w:pStyle w:val="39"/>
              <w:keepLines w:val="0"/>
              <w:rPr>
                <w:lang w:eastAsia="zh-CN"/>
              </w:rPr>
            </w:pPr>
            <w:r>
              <w:rPr>
                <w:lang w:eastAsia="zh-CN"/>
              </w:rPr>
              <w:t>(kHz)</w:t>
            </w:r>
          </w:p>
        </w:tc>
        <w:tc>
          <w:tcPr>
            <w:tcW w:w="1040" w:type="pct"/>
            <w:vAlign w:val="center"/>
          </w:tcPr>
          <w:p>
            <w:pPr>
              <w:pStyle w:val="39"/>
              <w:keepLines w:val="0"/>
            </w:pPr>
            <w:r>
              <w:t>L</w:t>
            </w:r>
            <w:r>
              <w:rPr>
                <w:vertAlign w:val="subscript"/>
              </w:rPr>
              <w:t>CRB</w:t>
            </w:r>
          </w:p>
        </w:tc>
        <w:tc>
          <w:tcPr>
            <w:tcW w:w="567" w:type="pct"/>
            <w:vAlign w:val="center"/>
          </w:tcPr>
          <w:p>
            <w:pPr>
              <w:pStyle w:val="39"/>
              <w:keepLines w:val="0"/>
            </w:pPr>
            <w:r>
              <w:t>(MHz)</w:t>
            </w:r>
          </w:p>
        </w:tc>
        <w:tc>
          <w:tcPr>
            <w:tcW w:w="396" w:type="pct"/>
            <w:vAlign w:val="center"/>
          </w:tcPr>
          <w:p>
            <w:pPr>
              <w:pStyle w:val="39"/>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0"/>
              <w:keepNext w:val="0"/>
              <w:keepLines w:val="0"/>
              <w:rPr>
                <w:lang w:eastAsia="zh-CN"/>
              </w:rPr>
            </w:pPr>
            <w:r>
              <w:rPr>
                <w:rFonts w:hint="eastAsia"/>
                <w:lang w:eastAsia="zh-CN"/>
              </w:rPr>
              <w:t>n</w:t>
            </w:r>
            <w:r>
              <w:rPr>
                <w:lang w:eastAsia="zh-CN"/>
              </w:rPr>
              <w:t>2</w:t>
            </w:r>
          </w:p>
        </w:tc>
        <w:tc>
          <w:tcPr>
            <w:tcW w:w="385" w:type="pct"/>
            <w:vAlign w:val="center"/>
          </w:tcPr>
          <w:p>
            <w:pPr>
              <w:pStyle w:val="40"/>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0"/>
              <w:keepNext w:val="0"/>
              <w:keepLines w:val="0"/>
              <w:rPr>
                <w:bCs/>
                <w:lang w:eastAsia="zh-CN"/>
              </w:rPr>
            </w:pPr>
            <w:r>
              <w:rPr>
                <w:bCs/>
                <w:lang w:eastAsia="zh-CN"/>
              </w:rPr>
              <w:t>5</w:t>
            </w:r>
          </w:p>
        </w:tc>
        <w:tc>
          <w:tcPr>
            <w:tcW w:w="570" w:type="pct"/>
            <w:vAlign w:val="center"/>
          </w:tcPr>
          <w:p>
            <w:pPr>
              <w:pStyle w:val="40"/>
              <w:keepNext w:val="0"/>
              <w:keepLines w:val="0"/>
              <w:rPr>
                <w:bCs/>
                <w:lang w:eastAsia="zh-CN"/>
              </w:rPr>
            </w:pPr>
            <w:r>
              <w:rPr>
                <w:bCs/>
                <w:lang w:eastAsia="zh-CN"/>
              </w:rPr>
              <w:t>15</w:t>
            </w:r>
          </w:p>
        </w:tc>
        <w:tc>
          <w:tcPr>
            <w:tcW w:w="1040" w:type="pct"/>
            <w:noWrap/>
            <w:vAlign w:val="center"/>
          </w:tcPr>
          <w:p>
            <w:pPr>
              <w:pStyle w:val="40"/>
              <w:keepNext w:val="0"/>
              <w:keepLines w:val="0"/>
              <w:rPr>
                <w:bCs/>
                <w:lang w:eastAsia="zh-CN"/>
              </w:rPr>
            </w:pPr>
            <w:r>
              <w:rPr>
                <w:bCs/>
                <w:lang w:eastAsia="zh-CN"/>
              </w:rPr>
              <w:t xml:space="preserve">12 </w:t>
            </w:r>
          </w:p>
        </w:tc>
        <w:tc>
          <w:tcPr>
            <w:tcW w:w="567" w:type="pct"/>
            <w:noWrap/>
            <w:vAlign w:val="center"/>
          </w:tcPr>
          <w:p>
            <w:pPr>
              <w:pStyle w:val="40"/>
              <w:keepNext w:val="0"/>
              <w:keepLines w:val="0"/>
              <w:rPr>
                <w:lang w:eastAsia="zh-CN"/>
              </w:rPr>
            </w:pPr>
            <w:r>
              <w:rPr>
                <w:lang w:eastAsia="zh-CN"/>
              </w:rPr>
              <w:t>10</w:t>
            </w:r>
          </w:p>
        </w:tc>
        <w:tc>
          <w:tcPr>
            <w:tcW w:w="396" w:type="pct"/>
            <w:noWrap/>
            <w:vAlign w:val="center"/>
          </w:tcPr>
          <w:p>
            <w:pPr>
              <w:pStyle w:val="40"/>
              <w:keepNext w:val="0"/>
              <w:keepLines w:val="0"/>
              <w:rPr>
                <w:bCs/>
                <w:lang w:eastAsia="zh-CN"/>
              </w:rPr>
            </w:pPr>
            <w:r>
              <w:rPr>
                <w:bCs/>
                <w:lang w:eastAsia="zh-CN"/>
              </w:rPr>
              <w:t>23.9</w:t>
            </w:r>
          </w:p>
        </w:tc>
        <w:tc>
          <w:tcPr>
            <w:tcW w:w="516" w:type="pct"/>
            <w:vAlign w:val="center"/>
          </w:tcPr>
          <w:p>
            <w:pPr>
              <w:pStyle w:val="40"/>
              <w:keepNext w:val="0"/>
              <w:keepLines w:val="0"/>
              <w:rPr>
                <w:bCs/>
                <w:lang w:eastAsia="zh-CN"/>
              </w:rPr>
            </w:pPr>
            <w:r>
              <w:rPr>
                <w:bCs/>
                <w:lang w:eastAsia="zh-CN"/>
              </w:rPr>
              <w:t>NOTE 2</w:t>
            </w:r>
          </w:p>
        </w:tc>
        <w:tc>
          <w:tcPr>
            <w:tcW w:w="518" w:type="pct"/>
            <w:vAlign w:val="center"/>
          </w:tcPr>
          <w:p>
            <w:pPr>
              <w:pStyle w:val="40"/>
              <w:keepNext w:val="0"/>
              <w:keepLines w:val="0"/>
              <w:rPr>
                <w:bCs/>
                <w:lang w:eastAsia="zh-CN"/>
              </w:rPr>
            </w:pPr>
            <w:r>
              <w:rPr>
                <w:bCs/>
                <w:lang w:eastAsia="zh-CN"/>
              </w:rPr>
              <w:t>UL2/DL1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0"/>
              <w:keepNext w:val="0"/>
              <w:keepLines w:val="0"/>
              <w:rPr>
                <w:lang w:eastAsia="zh-CN"/>
              </w:rPr>
            </w:pPr>
            <w:r>
              <w:rPr>
                <w:rFonts w:hint="eastAsia"/>
                <w:lang w:eastAsia="zh-CN"/>
              </w:rPr>
              <w:t>n</w:t>
            </w:r>
            <w:r>
              <w:rPr>
                <w:lang w:eastAsia="zh-CN"/>
              </w:rPr>
              <w:t>2</w:t>
            </w:r>
          </w:p>
        </w:tc>
        <w:tc>
          <w:tcPr>
            <w:tcW w:w="385" w:type="pct"/>
            <w:vAlign w:val="center"/>
          </w:tcPr>
          <w:p>
            <w:pPr>
              <w:pStyle w:val="40"/>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0"/>
              <w:keepNext w:val="0"/>
              <w:keepLines w:val="0"/>
              <w:rPr>
                <w:bCs/>
                <w:lang w:eastAsia="zh-CN"/>
              </w:rPr>
            </w:pPr>
            <w:r>
              <w:rPr>
                <w:bCs/>
                <w:lang w:eastAsia="zh-CN"/>
              </w:rPr>
              <w:t>5</w:t>
            </w:r>
          </w:p>
        </w:tc>
        <w:tc>
          <w:tcPr>
            <w:tcW w:w="570" w:type="pct"/>
            <w:vAlign w:val="center"/>
          </w:tcPr>
          <w:p>
            <w:pPr>
              <w:pStyle w:val="40"/>
              <w:keepNext w:val="0"/>
              <w:keepLines w:val="0"/>
              <w:rPr>
                <w:bCs/>
                <w:lang w:eastAsia="zh-CN"/>
              </w:rPr>
            </w:pPr>
            <w:r>
              <w:rPr>
                <w:bCs/>
                <w:lang w:eastAsia="zh-CN"/>
              </w:rPr>
              <w:t>15</w:t>
            </w:r>
          </w:p>
        </w:tc>
        <w:tc>
          <w:tcPr>
            <w:tcW w:w="1040" w:type="pct"/>
            <w:noWrap/>
            <w:vAlign w:val="center"/>
          </w:tcPr>
          <w:p>
            <w:pPr>
              <w:pStyle w:val="40"/>
              <w:keepNext w:val="0"/>
              <w:keepLines w:val="0"/>
              <w:rPr>
                <w:bCs/>
                <w:lang w:eastAsia="zh-CN"/>
              </w:rPr>
            </w:pPr>
            <w:r>
              <w:rPr>
                <w:bCs/>
                <w:lang w:eastAsia="zh-CN"/>
              </w:rPr>
              <w:t xml:space="preserve">12 </w:t>
            </w:r>
          </w:p>
        </w:tc>
        <w:tc>
          <w:tcPr>
            <w:tcW w:w="567" w:type="pct"/>
            <w:noWrap/>
            <w:vAlign w:val="center"/>
          </w:tcPr>
          <w:p>
            <w:pPr>
              <w:pStyle w:val="40"/>
              <w:keepNext w:val="0"/>
              <w:keepLines w:val="0"/>
              <w:rPr>
                <w:lang w:eastAsia="zh-CN"/>
              </w:rPr>
            </w:pPr>
            <w:r>
              <w:rPr>
                <w:lang w:eastAsia="zh-CN"/>
              </w:rPr>
              <w:t>100</w:t>
            </w:r>
          </w:p>
        </w:tc>
        <w:tc>
          <w:tcPr>
            <w:tcW w:w="396" w:type="pct"/>
            <w:noWrap/>
            <w:vAlign w:val="center"/>
          </w:tcPr>
          <w:p>
            <w:pPr>
              <w:pStyle w:val="40"/>
              <w:keepNext w:val="0"/>
              <w:keepLines w:val="0"/>
              <w:rPr>
                <w:bCs/>
                <w:lang w:eastAsia="zh-CN"/>
              </w:rPr>
            </w:pPr>
            <w:r>
              <w:rPr>
                <w:bCs/>
                <w:lang w:eastAsia="zh-CN"/>
              </w:rPr>
              <w:t>13.8</w:t>
            </w:r>
          </w:p>
        </w:tc>
        <w:tc>
          <w:tcPr>
            <w:tcW w:w="516" w:type="pct"/>
            <w:vAlign w:val="center"/>
          </w:tcPr>
          <w:p>
            <w:pPr>
              <w:pStyle w:val="40"/>
              <w:keepNext w:val="0"/>
              <w:keepLines w:val="0"/>
              <w:rPr>
                <w:bCs/>
                <w:lang w:eastAsia="zh-CN"/>
              </w:rPr>
            </w:pPr>
            <w:r>
              <w:rPr>
                <w:bCs/>
                <w:lang w:eastAsia="zh-CN"/>
              </w:rPr>
              <w:t>NOTE 2</w:t>
            </w:r>
          </w:p>
        </w:tc>
        <w:tc>
          <w:tcPr>
            <w:tcW w:w="518" w:type="pct"/>
            <w:vAlign w:val="center"/>
          </w:tcPr>
          <w:p>
            <w:pPr>
              <w:pStyle w:val="40"/>
              <w:keepNext w:val="0"/>
              <w:keepLines w:val="0"/>
              <w:rPr>
                <w:bCs/>
                <w:lang w:eastAsia="zh-CN"/>
              </w:rPr>
            </w:pPr>
            <w:r>
              <w:rPr>
                <w:bCs/>
                <w:lang w:eastAsia="zh-CN"/>
              </w:rPr>
              <w:t>UL2/DL1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3"/>
              <w:keepNext w:val="0"/>
              <w:keepLines w:val="0"/>
            </w:pPr>
            <w:r>
              <w:t xml:space="preserve">NOTE 2:  The requirements should be verified for UL NR ARFCN of the aggressor (lower) band (superscript LB) such that </w:t>
            </w:r>
            <w: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8"/>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39"/>
              <w:keepNext w:val="0"/>
              <w:keepLines w:val="0"/>
            </w:pPr>
            <w:r>
              <w:t>UL band</w:t>
            </w:r>
          </w:p>
        </w:tc>
        <w:tc>
          <w:tcPr>
            <w:tcW w:w="912" w:type="dxa"/>
            <w:vMerge w:val="restart"/>
            <w:vAlign w:val="center"/>
          </w:tcPr>
          <w:p>
            <w:pPr>
              <w:pStyle w:val="39"/>
              <w:keepNext w:val="0"/>
              <w:keepLines w:val="0"/>
            </w:pPr>
            <w:r>
              <w:t>DL band</w:t>
            </w:r>
          </w:p>
        </w:tc>
        <w:tc>
          <w:tcPr>
            <w:tcW w:w="774" w:type="dxa"/>
            <w:vAlign w:val="center"/>
          </w:tcPr>
          <w:p>
            <w:pPr>
              <w:pStyle w:val="39"/>
              <w:keepNext w:val="0"/>
              <w:keepLines w:val="0"/>
            </w:pPr>
            <w:r>
              <w:t>UL BW</w:t>
            </w:r>
          </w:p>
        </w:tc>
        <w:tc>
          <w:tcPr>
            <w:tcW w:w="955" w:type="dxa"/>
            <w:vAlign w:val="center"/>
          </w:tcPr>
          <w:p>
            <w:pPr>
              <w:pStyle w:val="39"/>
              <w:keepNext w:val="0"/>
              <w:keepLines w:val="0"/>
              <w:rPr>
                <w:lang w:eastAsia="zh-CN"/>
              </w:rPr>
            </w:pPr>
            <w:r>
              <w:rPr>
                <w:lang w:eastAsia="zh-CN"/>
              </w:rPr>
              <w:t>SCS of UL band</w:t>
            </w:r>
          </w:p>
        </w:tc>
        <w:tc>
          <w:tcPr>
            <w:tcW w:w="1185" w:type="dxa"/>
            <w:vAlign w:val="center"/>
          </w:tcPr>
          <w:p>
            <w:pPr>
              <w:pStyle w:val="39"/>
              <w:keepNext w:val="0"/>
              <w:keepLines w:val="0"/>
            </w:pPr>
            <w:r>
              <w:t>UL RB Allocation</w:t>
            </w:r>
          </w:p>
        </w:tc>
        <w:tc>
          <w:tcPr>
            <w:tcW w:w="720" w:type="dxa"/>
            <w:vAlign w:val="center"/>
          </w:tcPr>
          <w:p>
            <w:pPr>
              <w:pStyle w:val="39"/>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39"/>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39"/>
              <w:keepNext w:val="0"/>
              <w:keepLines w:val="0"/>
              <w:rPr>
                <w:lang w:eastAsia="zh-CN"/>
              </w:rPr>
            </w:pPr>
            <w:r>
              <w:rPr>
                <w:lang w:eastAsia="en-GB"/>
              </w:rPr>
              <w:t>(NOTE 8)</w:t>
            </w:r>
          </w:p>
        </w:tc>
        <w:tc>
          <w:tcPr>
            <w:tcW w:w="1167" w:type="dxa"/>
            <w:vMerge w:val="restart"/>
            <w:vAlign w:val="center"/>
          </w:tcPr>
          <w:p>
            <w:pPr>
              <w:pStyle w:val="39"/>
              <w:keepNext w:val="0"/>
              <w:keepLines w:val="0"/>
              <w:rPr>
                <w:lang w:eastAsia="zh-CN"/>
              </w:rPr>
            </w:pPr>
            <w:r>
              <w:rPr>
                <w:lang w:eastAsia="zh-CN"/>
              </w:rPr>
              <w:t>UL/DL fc condition</w:t>
            </w:r>
          </w:p>
        </w:tc>
        <w:tc>
          <w:tcPr>
            <w:tcW w:w="1447" w:type="dxa"/>
            <w:vMerge w:val="restart"/>
            <w:vAlign w:val="center"/>
          </w:tcPr>
          <w:p>
            <w:pPr>
              <w:pStyle w:val="39"/>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39"/>
              <w:keepNext w:val="0"/>
              <w:keepLines w:val="0"/>
            </w:pPr>
            <w:r>
              <w:t>(MHz)</w:t>
            </w:r>
          </w:p>
        </w:tc>
        <w:tc>
          <w:tcPr>
            <w:tcW w:w="955" w:type="dxa"/>
            <w:vAlign w:val="center"/>
          </w:tcPr>
          <w:p>
            <w:pPr>
              <w:pStyle w:val="39"/>
              <w:keepNext w:val="0"/>
              <w:keepLines w:val="0"/>
              <w:rPr>
                <w:lang w:eastAsia="zh-CN"/>
              </w:rPr>
            </w:pPr>
            <w:r>
              <w:rPr>
                <w:lang w:eastAsia="zh-CN"/>
              </w:rPr>
              <w:t>(kHz)</w:t>
            </w:r>
          </w:p>
        </w:tc>
        <w:tc>
          <w:tcPr>
            <w:tcW w:w="1185" w:type="dxa"/>
            <w:vAlign w:val="center"/>
          </w:tcPr>
          <w:p>
            <w:pPr>
              <w:pStyle w:val="39"/>
              <w:keepNext w:val="0"/>
              <w:keepLines w:val="0"/>
            </w:pPr>
            <w:r>
              <w:t>L</w:t>
            </w:r>
            <w:r>
              <w:rPr>
                <w:vertAlign w:val="subscript"/>
              </w:rPr>
              <w:t>CRB</w:t>
            </w:r>
          </w:p>
        </w:tc>
        <w:tc>
          <w:tcPr>
            <w:tcW w:w="720" w:type="dxa"/>
            <w:vAlign w:val="center"/>
          </w:tcPr>
          <w:p>
            <w:pPr>
              <w:pStyle w:val="39"/>
              <w:keepNext w:val="0"/>
              <w:keepLines w:val="0"/>
            </w:pPr>
            <w:r>
              <w:t>(MHz)</w:t>
            </w:r>
          </w:p>
        </w:tc>
        <w:tc>
          <w:tcPr>
            <w:tcW w:w="810" w:type="dxa"/>
            <w:vAlign w:val="center"/>
          </w:tcPr>
          <w:p>
            <w:pPr>
              <w:pStyle w:val="39"/>
              <w:keepNext w:val="0"/>
              <w:keepLines w:val="0"/>
            </w:pPr>
            <w:r>
              <w:t>(dB)</w:t>
            </w:r>
          </w:p>
        </w:tc>
        <w:tc>
          <w:tcPr>
            <w:tcW w:w="900" w:type="dxa"/>
            <w:vAlign w:val="center"/>
          </w:tcPr>
          <w:p>
            <w:pPr>
              <w:pStyle w:val="39"/>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0"/>
              <w:keepNext w:val="0"/>
              <w:keepLines w:val="0"/>
              <w:rPr>
                <w:lang w:eastAsia="zh-CN"/>
              </w:rPr>
            </w:pPr>
            <w:r>
              <w:rPr>
                <w:lang w:eastAsia="zh-CN"/>
              </w:rPr>
              <w:t>n2</w:t>
            </w:r>
          </w:p>
        </w:tc>
        <w:tc>
          <w:tcPr>
            <w:tcW w:w="912" w:type="dxa"/>
            <w:vAlign w:val="center"/>
          </w:tcPr>
          <w:p>
            <w:pPr>
              <w:pStyle w:val="40"/>
              <w:keepNext w:val="0"/>
              <w:keepLines w:val="0"/>
              <w:rPr>
                <w:lang w:eastAsia="zh-CN"/>
              </w:rPr>
            </w:pPr>
            <w:r>
              <w:rPr>
                <w:lang w:eastAsia="zh-CN"/>
              </w:rPr>
              <w:t>n77</w:t>
            </w:r>
          </w:p>
        </w:tc>
        <w:tc>
          <w:tcPr>
            <w:tcW w:w="774" w:type="dxa"/>
            <w:noWrap/>
            <w:vAlign w:val="center"/>
          </w:tcPr>
          <w:p>
            <w:pPr>
              <w:pStyle w:val="40"/>
              <w:keepNext w:val="0"/>
              <w:keepLines w:val="0"/>
              <w:rPr>
                <w:bCs/>
                <w:lang w:eastAsia="zh-CN"/>
              </w:rPr>
            </w:pPr>
            <w:r>
              <w:rPr>
                <w:bCs/>
                <w:lang w:eastAsia="zh-CN"/>
              </w:rPr>
              <w:t>5</w:t>
            </w:r>
          </w:p>
        </w:tc>
        <w:tc>
          <w:tcPr>
            <w:tcW w:w="955" w:type="dxa"/>
            <w:vAlign w:val="center"/>
          </w:tcPr>
          <w:p>
            <w:pPr>
              <w:pStyle w:val="40"/>
              <w:keepNext w:val="0"/>
              <w:keepLines w:val="0"/>
              <w:rPr>
                <w:bCs/>
                <w:lang w:eastAsia="zh-CN"/>
              </w:rPr>
            </w:pPr>
            <w:r>
              <w:rPr>
                <w:bCs/>
                <w:lang w:eastAsia="zh-CN"/>
              </w:rPr>
              <w:t>15</w:t>
            </w:r>
          </w:p>
        </w:tc>
        <w:tc>
          <w:tcPr>
            <w:tcW w:w="1185" w:type="dxa"/>
            <w:noWrap/>
            <w:vAlign w:val="center"/>
          </w:tcPr>
          <w:p>
            <w:pPr>
              <w:pStyle w:val="40"/>
              <w:keepNext w:val="0"/>
              <w:keepLines w:val="0"/>
              <w:rPr>
                <w:bCs/>
                <w:lang w:eastAsia="zh-CN"/>
              </w:rPr>
            </w:pPr>
            <w:r>
              <w:rPr>
                <w:bCs/>
                <w:lang w:eastAsia="zh-CN"/>
              </w:rPr>
              <w:t xml:space="preserve">12 </w:t>
            </w:r>
          </w:p>
        </w:tc>
        <w:tc>
          <w:tcPr>
            <w:tcW w:w="720" w:type="dxa"/>
            <w:noWrap/>
            <w:vAlign w:val="center"/>
          </w:tcPr>
          <w:p>
            <w:pPr>
              <w:pStyle w:val="40"/>
              <w:keepNext w:val="0"/>
              <w:keepLines w:val="0"/>
              <w:rPr>
                <w:lang w:eastAsia="zh-CN"/>
              </w:rPr>
            </w:pPr>
            <w:r>
              <w:rPr>
                <w:lang w:eastAsia="zh-CN"/>
              </w:rPr>
              <w:t>10</w:t>
            </w:r>
          </w:p>
        </w:tc>
        <w:tc>
          <w:tcPr>
            <w:tcW w:w="810" w:type="dxa"/>
            <w:noWrap/>
            <w:vAlign w:val="center"/>
          </w:tcPr>
          <w:p>
            <w:pPr>
              <w:pStyle w:val="40"/>
              <w:keepNext w:val="0"/>
              <w:keepLines w:val="0"/>
              <w:rPr>
                <w:bCs/>
                <w:lang w:eastAsia="zh-CN"/>
              </w:rPr>
            </w:pPr>
            <w:r>
              <w:rPr>
                <w:rFonts w:eastAsia="Times New Roman"/>
                <w:bCs/>
                <w:lang w:eastAsia="zh-CN"/>
              </w:rPr>
              <w:t>26.9</w:t>
            </w:r>
          </w:p>
        </w:tc>
        <w:tc>
          <w:tcPr>
            <w:tcW w:w="900" w:type="dxa"/>
            <w:vAlign w:val="center"/>
          </w:tcPr>
          <w:p>
            <w:pPr>
              <w:pStyle w:val="40"/>
              <w:keepNext w:val="0"/>
              <w:keepLines w:val="0"/>
              <w:rPr>
                <w:bCs/>
                <w:lang w:eastAsia="zh-CN"/>
              </w:rPr>
            </w:pPr>
            <w:r>
              <w:rPr>
                <w:rFonts w:eastAsia="Times New Roman"/>
                <w:bCs/>
                <w:lang w:eastAsia="zh-CN"/>
              </w:rPr>
              <w:t>30.6</w:t>
            </w:r>
          </w:p>
        </w:tc>
        <w:tc>
          <w:tcPr>
            <w:tcW w:w="1167" w:type="dxa"/>
            <w:vAlign w:val="center"/>
          </w:tcPr>
          <w:p>
            <w:pPr>
              <w:pStyle w:val="40"/>
              <w:keepNext w:val="0"/>
              <w:keepLines w:val="0"/>
              <w:rPr>
                <w:bCs/>
                <w:lang w:eastAsia="zh-CN"/>
              </w:rPr>
            </w:pPr>
            <w:r>
              <w:rPr>
                <w:bCs/>
                <w:lang w:eastAsia="zh-CN"/>
              </w:rPr>
              <w:t>NOTE 2</w:t>
            </w:r>
          </w:p>
        </w:tc>
        <w:tc>
          <w:tcPr>
            <w:tcW w:w="1447" w:type="dxa"/>
            <w:vAlign w:val="center"/>
          </w:tcPr>
          <w:p>
            <w:pPr>
              <w:pStyle w:val="40"/>
              <w:keepNext w:val="0"/>
              <w:keepLines w:val="0"/>
              <w:rPr>
                <w:bCs/>
                <w:lang w:eastAsia="zh-CN"/>
              </w:rPr>
            </w:pPr>
            <w:r>
              <w:rPr>
                <w:bCs/>
                <w:lang w:eastAsia="zh-CN"/>
              </w:rPr>
              <w:t>UL2/DL1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0"/>
              <w:keepNext w:val="0"/>
              <w:keepLines w:val="0"/>
              <w:rPr>
                <w:lang w:eastAsia="zh-CN"/>
              </w:rPr>
            </w:pPr>
            <w:r>
              <w:rPr>
                <w:lang w:eastAsia="zh-CN"/>
              </w:rPr>
              <w:t>n2</w:t>
            </w:r>
          </w:p>
        </w:tc>
        <w:tc>
          <w:tcPr>
            <w:tcW w:w="912" w:type="dxa"/>
            <w:vAlign w:val="center"/>
          </w:tcPr>
          <w:p>
            <w:pPr>
              <w:pStyle w:val="40"/>
              <w:keepNext w:val="0"/>
              <w:keepLines w:val="0"/>
              <w:rPr>
                <w:lang w:eastAsia="zh-CN"/>
              </w:rPr>
            </w:pPr>
            <w:r>
              <w:rPr>
                <w:lang w:eastAsia="zh-CN"/>
              </w:rPr>
              <w:t>n77</w:t>
            </w:r>
          </w:p>
        </w:tc>
        <w:tc>
          <w:tcPr>
            <w:tcW w:w="774" w:type="dxa"/>
            <w:noWrap/>
            <w:vAlign w:val="center"/>
          </w:tcPr>
          <w:p>
            <w:pPr>
              <w:pStyle w:val="40"/>
              <w:keepNext w:val="0"/>
              <w:keepLines w:val="0"/>
              <w:rPr>
                <w:bCs/>
                <w:lang w:eastAsia="zh-CN"/>
              </w:rPr>
            </w:pPr>
            <w:r>
              <w:rPr>
                <w:bCs/>
                <w:lang w:eastAsia="zh-CN"/>
              </w:rPr>
              <w:t>5</w:t>
            </w:r>
          </w:p>
        </w:tc>
        <w:tc>
          <w:tcPr>
            <w:tcW w:w="955" w:type="dxa"/>
            <w:vAlign w:val="center"/>
          </w:tcPr>
          <w:p>
            <w:pPr>
              <w:pStyle w:val="40"/>
              <w:keepNext w:val="0"/>
              <w:keepLines w:val="0"/>
              <w:rPr>
                <w:bCs/>
                <w:lang w:eastAsia="zh-CN"/>
              </w:rPr>
            </w:pPr>
            <w:r>
              <w:rPr>
                <w:bCs/>
                <w:lang w:eastAsia="zh-CN"/>
              </w:rPr>
              <w:t>15</w:t>
            </w:r>
          </w:p>
        </w:tc>
        <w:tc>
          <w:tcPr>
            <w:tcW w:w="1185" w:type="dxa"/>
            <w:noWrap/>
            <w:vAlign w:val="center"/>
          </w:tcPr>
          <w:p>
            <w:pPr>
              <w:pStyle w:val="40"/>
              <w:keepNext w:val="0"/>
              <w:keepLines w:val="0"/>
              <w:rPr>
                <w:bCs/>
                <w:lang w:eastAsia="zh-CN"/>
              </w:rPr>
            </w:pPr>
            <w:r>
              <w:rPr>
                <w:bCs/>
                <w:lang w:eastAsia="zh-CN"/>
              </w:rPr>
              <w:t xml:space="preserve">12 </w:t>
            </w:r>
          </w:p>
        </w:tc>
        <w:tc>
          <w:tcPr>
            <w:tcW w:w="720" w:type="dxa"/>
            <w:noWrap/>
            <w:vAlign w:val="center"/>
          </w:tcPr>
          <w:p>
            <w:pPr>
              <w:pStyle w:val="40"/>
              <w:keepNext w:val="0"/>
              <w:keepLines w:val="0"/>
              <w:rPr>
                <w:lang w:eastAsia="zh-CN"/>
              </w:rPr>
            </w:pPr>
            <w:r>
              <w:rPr>
                <w:lang w:eastAsia="zh-CN"/>
              </w:rPr>
              <w:t>100</w:t>
            </w:r>
          </w:p>
        </w:tc>
        <w:tc>
          <w:tcPr>
            <w:tcW w:w="810" w:type="dxa"/>
            <w:noWrap/>
            <w:vAlign w:val="center"/>
          </w:tcPr>
          <w:p>
            <w:pPr>
              <w:pStyle w:val="40"/>
              <w:keepNext w:val="0"/>
              <w:keepLines w:val="0"/>
              <w:rPr>
                <w:bCs/>
                <w:lang w:eastAsia="zh-CN"/>
              </w:rPr>
            </w:pPr>
            <w:r>
              <w:rPr>
                <w:rFonts w:eastAsia="Times New Roman"/>
                <w:bCs/>
                <w:lang w:eastAsia="zh-CN"/>
              </w:rPr>
              <w:t>16.7</w:t>
            </w:r>
          </w:p>
        </w:tc>
        <w:tc>
          <w:tcPr>
            <w:tcW w:w="900" w:type="dxa"/>
            <w:vAlign w:val="center"/>
          </w:tcPr>
          <w:p>
            <w:pPr>
              <w:pStyle w:val="40"/>
              <w:keepNext w:val="0"/>
              <w:keepLines w:val="0"/>
              <w:rPr>
                <w:bCs/>
                <w:lang w:eastAsia="zh-CN"/>
              </w:rPr>
            </w:pPr>
            <w:r>
              <w:rPr>
                <w:rFonts w:eastAsia="Times New Roman"/>
                <w:bCs/>
                <w:lang w:eastAsia="zh-CN"/>
              </w:rPr>
              <w:t>20.2</w:t>
            </w:r>
          </w:p>
        </w:tc>
        <w:tc>
          <w:tcPr>
            <w:tcW w:w="1167" w:type="dxa"/>
            <w:vAlign w:val="center"/>
          </w:tcPr>
          <w:p>
            <w:pPr>
              <w:pStyle w:val="40"/>
              <w:keepNext w:val="0"/>
              <w:keepLines w:val="0"/>
              <w:rPr>
                <w:bCs/>
                <w:lang w:eastAsia="zh-CN"/>
              </w:rPr>
            </w:pPr>
            <w:r>
              <w:rPr>
                <w:bCs/>
                <w:lang w:eastAsia="zh-CN"/>
              </w:rPr>
              <w:t>NOTE 2</w:t>
            </w:r>
          </w:p>
        </w:tc>
        <w:tc>
          <w:tcPr>
            <w:tcW w:w="1447" w:type="dxa"/>
            <w:vAlign w:val="center"/>
          </w:tcPr>
          <w:p>
            <w:pPr>
              <w:pStyle w:val="40"/>
              <w:keepNext w:val="0"/>
              <w:keepLines w:val="0"/>
              <w:rPr>
                <w:bCs/>
                <w:lang w:eastAsia="zh-CN"/>
              </w:rPr>
            </w:pPr>
            <w:r>
              <w:rPr>
                <w:bCs/>
                <w:lang w:eastAsia="zh-CN"/>
              </w:rPr>
              <w:t>UL2/DL1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3"/>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3"/>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167" w:name="_Toc3885"/>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167"/>
    </w:p>
    <w:p>
      <w:pPr>
        <w:rPr>
          <w:iCs/>
          <w:lang w:eastAsia="zh-CN"/>
        </w:rPr>
      </w:pPr>
    </w:p>
    <w:p>
      <w:pPr>
        <w:pStyle w:val="3"/>
        <w:rPr>
          <w:lang w:eastAsia="zh-CN"/>
        </w:rPr>
      </w:pPr>
      <w:bookmarkStart w:id="168" w:name="_Toc24895"/>
      <w:r>
        <w:rPr>
          <w:lang w:eastAsia="zh-CN"/>
        </w:rPr>
        <w:t>5</w:t>
      </w:r>
      <w:r>
        <w:rPr>
          <w:rFonts w:hint="eastAsia"/>
          <w:lang w:eastAsia="zh-CN"/>
        </w:rPr>
        <w:t>.9</w:t>
      </w:r>
      <w:r>
        <w:tab/>
      </w:r>
      <w:r>
        <w:rPr>
          <w:lang w:eastAsia="zh-CN"/>
        </w:rPr>
        <w:t>CA_n14-n77</w:t>
      </w:r>
      <w:bookmarkEnd w:id="168"/>
    </w:p>
    <w:p>
      <w:pPr>
        <w:pStyle w:val="4"/>
        <w:rPr>
          <w:rFonts w:cs="Arial"/>
          <w:szCs w:val="28"/>
          <w:lang w:eastAsia="zh-CN"/>
        </w:rPr>
      </w:pPr>
      <w:bookmarkStart w:id="169" w:name="_Toc12216"/>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169"/>
    </w:p>
    <w:p>
      <w:pPr>
        <w:pStyle w:val="48"/>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39"/>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39"/>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39"/>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39"/>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0"/>
              <w:keepNext w:val="0"/>
              <w:keepLines w:val="0"/>
              <w:rPr>
                <w:szCs w:val="18"/>
                <w:vertAlign w:val="superscript"/>
                <w:lang w:eastAsia="zh-CN"/>
              </w:rPr>
            </w:pPr>
            <w:r>
              <w:rPr>
                <w:szCs w:val="18"/>
              </w:rPr>
              <w:t>n14</w:t>
            </w:r>
            <w:r>
              <w:rPr>
                <w:rFonts w:hint="eastAsia"/>
                <w:szCs w:val="18"/>
                <w:vertAlign w:val="superscript"/>
                <w:lang w:eastAsia="zh-CN"/>
              </w:rPr>
              <w:t>8</w:t>
            </w:r>
          </w:p>
          <w:p>
            <w:pPr>
              <w:pStyle w:val="40"/>
              <w:keepNext w:val="0"/>
              <w:keepLines w:val="0"/>
              <w:rPr>
                <w:szCs w:val="18"/>
                <w:vertAlign w:val="superscript"/>
                <w:lang w:eastAsia="zh-CN"/>
              </w:rPr>
            </w:pPr>
            <w:r>
              <w:rPr>
                <w:szCs w:val="18"/>
              </w:rPr>
              <w:t>n77</w:t>
            </w:r>
            <w:r>
              <w:rPr>
                <w:rFonts w:hint="eastAsia"/>
                <w:szCs w:val="18"/>
                <w:vertAlign w:val="superscript"/>
                <w:lang w:eastAsia="zh-CN"/>
              </w:rPr>
              <w:t>8, 9</w:t>
            </w:r>
          </w:p>
          <w:p>
            <w:pPr>
              <w:pStyle w:val="40"/>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0"/>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0"/>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0"/>
              <w:keepNext w:val="0"/>
              <w:keepLines w:val="0"/>
            </w:pPr>
          </w:p>
        </w:tc>
        <w:tc>
          <w:tcPr>
            <w:tcW w:w="730" w:type="dxa"/>
            <w:tcBorders>
              <w:left w:val="single" w:color="auto" w:sz="4" w:space="0"/>
              <w:bottom w:val="single" w:color="auto" w:sz="4" w:space="0"/>
              <w:right w:val="single" w:color="auto" w:sz="4" w:space="0"/>
            </w:tcBorders>
            <w:vAlign w:val="center"/>
          </w:tcPr>
          <w:p>
            <w:pPr>
              <w:pStyle w:val="40"/>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0"/>
              <w:keepNext w:val="0"/>
              <w:keepLines w:val="0"/>
              <w:rPr>
                <w:lang w:eastAsia="zh-CN"/>
              </w:rPr>
            </w:pPr>
          </w:p>
        </w:tc>
      </w:tr>
    </w:tbl>
    <w:p>
      <w:pPr>
        <w:pStyle w:val="53"/>
        <w:overflowPunct w:val="0"/>
        <w:autoSpaceDE w:val="0"/>
        <w:autoSpaceDN w:val="0"/>
      </w:pPr>
    </w:p>
    <w:p>
      <w:pPr>
        <w:pStyle w:val="53"/>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3"/>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3"/>
      </w:pPr>
      <w:r>
        <w:t xml:space="preserve">NOTE </w:t>
      </w:r>
      <w:r>
        <w:rPr>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eastAsia="zh-CN"/>
        </w:rPr>
      </w:pPr>
    </w:p>
    <w:p>
      <w:pPr>
        <w:pStyle w:val="4"/>
        <w:rPr>
          <w:lang w:eastAsia="ja-JP"/>
        </w:rPr>
      </w:pPr>
      <w:bookmarkStart w:id="170" w:name="_Toc23918"/>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170"/>
    </w:p>
    <w:p>
      <w:pPr>
        <w:pStyle w:val="5"/>
        <w:rPr>
          <w:lang w:eastAsia="zh-CN"/>
        </w:rPr>
      </w:pPr>
      <w:bookmarkStart w:id="171" w:name="_Toc4957"/>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171"/>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172" w:name="_Toc21775"/>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172"/>
    </w:p>
    <w:p>
      <w:pPr>
        <w:rPr>
          <w:lang w:eastAsia="zh-CN"/>
        </w:rPr>
      </w:pPr>
      <w:r>
        <w:rPr>
          <w:lang w:eastAsia="zh-CN"/>
        </w:rPr>
        <w:t>For CA_n14-n77, this is the configuration and MSD for UL n14 with PC3.</w:t>
      </w:r>
    </w:p>
    <w:p>
      <w:pPr>
        <w:pStyle w:val="48"/>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39"/>
              <w:keepLines w:val="0"/>
            </w:pPr>
            <w:r>
              <w:t>UL band</w:t>
            </w:r>
          </w:p>
        </w:tc>
        <w:tc>
          <w:tcPr>
            <w:tcW w:w="385" w:type="pct"/>
            <w:vMerge w:val="restart"/>
            <w:vAlign w:val="center"/>
          </w:tcPr>
          <w:p>
            <w:pPr>
              <w:pStyle w:val="39"/>
              <w:keepLines w:val="0"/>
            </w:pPr>
            <w:r>
              <w:t>DL band</w:t>
            </w:r>
          </w:p>
        </w:tc>
        <w:tc>
          <w:tcPr>
            <w:tcW w:w="555" w:type="pct"/>
            <w:vAlign w:val="center"/>
          </w:tcPr>
          <w:p>
            <w:pPr>
              <w:pStyle w:val="39"/>
              <w:keepLines w:val="0"/>
            </w:pPr>
            <w:r>
              <w:t>UL BW</w:t>
            </w:r>
          </w:p>
        </w:tc>
        <w:tc>
          <w:tcPr>
            <w:tcW w:w="570" w:type="pct"/>
            <w:vAlign w:val="center"/>
          </w:tcPr>
          <w:p>
            <w:pPr>
              <w:pStyle w:val="39"/>
              <w:keepLines w:val="0"/>
              <w:rPr>
                <w:lang w:eastAsia="zh-CN"/>
              </w:rPr>
            </w:pPr>
            <w:r>
              <w:rPr>
                <w:lang w:eastAsia="zh-CN"/>
              </w:rPr>
              <w:t>SCS of UL band</w:t>
            </w:r>
          </w:p>
        </w:tc>
        <w:tc>
          <w:tcPr>
            <w:tcW w:w="1040" w:type="pct"/>
            <w:vAlign w:val="center"/>
          </w:tcPr>
          <w:p>
            <w:pPr>
              <w:pStyle w:val="39"/>
              <w:keepLines w:val="0"/>
            </w:pPr>
            <w:r>
              <w:t>UL RB Allocation</w:t>
            </w:r>
          </w:p>
        </w:tc>
        <w:tc>
          <w:tcPr>
            <w:tcW w:w="567" w:type="pct"/>
            <w:vAlign w:val="center"/>
          </w:tcPr>
          <w:p>
            <w:pPr>
              <w:pStyle w:val="39"/>
              <w:keepLines w:val="0"/>
            </w:pPr>
            <w:r>
              <w:t>DL BW</w:t>
            </w:r>
          </w:p>
        </w:tc>
        <w:tc>
          <w:tcPr>
            <w:tcW w:w="396" w:type="pct"/>
            <w:vAlign w:val="center"/>
          </w:tcPr>
          <w:p>
            <w:pPr>
              <w:pStyle w:val="39"/>
              <w:keepLines w:val="0"/>
            </w:pPr>
            <w:r>
              <w:t>MSD</w:t>
            </w:r>
          </w:p>
        </w:tc>
        <w:tc>
          <w:tcPr>
            <w:tcW w:w="516" w:type="pct"/>
            <w:vMerge w:val="restart"/>
            <w:vAlign w:val="center"/>
          </w:tcPr>
          <w:p>
            <w:pPr>
              <w:pStyle w:val="39"/>
              <w:keepLines w:val="0"/>
              <w:rPr>
                <w:lang w:eastAsia="zh-CN"/>
              </w:rPr>
            </w:pPr>
            <w:r>
              <w:rPr>
                <w:lang w:eastAsia="zh-CN"/>
              </w:rPr>
              <w:t>UL/DL fc condition</w:t>
            </w:r>
          </w:p>
        </w:tc>
        <w:tc>
          <w:tcPr>
            <w:tcW w:w="518" w:type="pct"/>
            <w:vMerge w:val="restart"/>
            <w:vAlign w:val="center"/>
          </w:tcPr>
          <w:p>
            <w:pPr>
              <w:pStyle w:val="39"/>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39"/>
              <w:keepLines w:val="0"/>
            </w:pPr>
            <w:r>
              <w:t>(MHz)</w:t>
            </w:r>
          </w:p>
        </w:tc>
        <w:tc>
          <w:tcPr>
            <w:tcW w:w="570" w:type="pct"/>
            <w:vAlign w:val="center"/>
          </w:tcPr>
          <w:p>
            <w:pPr>
              <w:pStyle w:val="39"/>
              <w:keepLines w:val="0"/>
              <w:rPr>
                <w:lang w:eastAsia="zh-CN"/>
              </w:rPr>
            </w:pPr>
            <w:r>
              <w:rPr>
                <w:lang w:eastAsia="zh-CN"/>
              </w:rPr>
              <w:t>(kHz)</w:t>
            </w:r>
          </w:p>
        </w:tc>
        <w:tc>
          <w:tcPr>
            <w:tcW w:w="1040" w:type="pct"/>
            <w:vAlign w:val="center"/>
          </w:tcPr>
          <w:p>
            <w:pPr>
              <w:pStyle w:val="39"/>
              <w:keepLines w:val="0"/>
            </w:pPr>
            <w:r>
              <w:t>L</w:t>
            </w:r>
            <w:r>
              <w:rPr>
                <w:vertAlign w:val="subscript"/>
              </w:rPr>
              <w:t>CRB</w:t>
            </w:r>
          </w:p>
        </w:tc>
        <w:tc>
          <w:tcPr>
            <w:tcW w:w="567" w:type="pct"/>
            <w:vAlign w:val="center"/>
          </w:tcPr>
          <w:p>
            <w:pPr>
              <w:pStyle w:val="39"/>
              <w:keepLines w:val="0"/>
            </w:pPr>
            <w:r>
              <w:t>(MHz)</w:t>
            </w:r>
          </w:p>
        </w:tc>
        <w:tc>
          <w:tcPr>
            <w:tcW w:w="396" w:type="pct"/>
            <w:vAlign w:val="center"/>
          </w:tcPr>
          <w:p>
            <w:pPr>
              <w:pStyle w:val="39"/>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0"/>
              <w:keepNext w:val="0"/>
              <w:keepLines w:val="0"/>
              <w:rPr>
                <w:lang w:eastAsia="zh-CN"/>
              </w:rPr>
            </w:pPr>
            <w:r>
              <w:rPr>
                <w:rFonts w:hint="eastAsia"/>
                <w:lang w:eastAsia="zh-CN"/>
              </w:rPr>
              <w:t>n</w:t>
            </w:r>
            <w:r>
              <w:rPr>
                <w:lang w:eastAsia="zh-CN"/>
              </w:rPr>
              <w:t>14</w:t>
            </w:r>
          </w:p>
        </w:tc>
        <w:tc>
          <w:tcPr>
            <w:tcW w:w="385" w:type="pct"/>
            <w:vAlign w:val="center"/>
          </w:tcPr>
          <w:p>
            <w:pPr>
              <w:pStyle w:val="40"/>
              <w:keepNext w:val="0"/>
              <w:keepLines w:val="0"/>
              <w:rPr>
                <w:vertAlign w:val="superscript"/>
                <w:lang w:eastAsia="zh-CN"/>
              </w:rPr>
            </w:pPr>
            <w:r>
              <w:rPr>
                <w:lang w:eastAsia="zh-CN"/>
              </w:rPr>
              <w:t>n77</w:t>
            </w:r>
          </w:p>
        </w:tc>
        <w:tc>
          <w:tcPr>
            <w:tcW w:w="555" w:type="pct"/>
            <w:noWrap/>
            <w:vAlign w:val="center"/>
          </w:tcPr>
          <w:p>
            <w:pPr>
              <w:pStyle w:val="40"/>
              <w:keepNext w:val="0"/>
              <w:keepLines w:val="0"/>
              <w:rPr>
                <w:bCs/>
                <w:lang w:eastAsia="zh-CN"/>
              </w:rPr>
            </w:pPr>
            <w:r>
              <w:rPr>
                <w:bCs/>
                <w:lang w:eastAsia="zh-CN"/>
              </w:rPr>
              <w:t>5</w:t>
            </w:r>
          </w:p>
        </w:tc>
        <w:tc>
          <w:tcPr>
            <w:tcW w:w="570" w:type="pct"/>
            <w:vAlign w:val="center"/>
          </w:tcPr>
          <w:p>
            <w:pPr>
              <w:pStyle w:val="40"/>
              <w:keepNext w:val="0"/>
              <w:keepLines w:val="0"/>
              <w:rPr>
                <w:bCs/>
                <w:lang w:eastAsia="zh-CN"/>
              </w:rPr>
            </w:pPr>
            <w:r>
              <w:rPr>
                <w:bCs/>
                <w:lang w:eastAsia="zh-CN"/>
              </w:rPr>
              <w:t>15</w:t>
            </w:r>
          </w:p>
        </w:tc>
        <w:tc>
          <w:tcPr>
            <w:tcW w:w="1040" w:type="pct"/>
            <w:noWrap/>
            <w:vAlign w:val="center"/>
          </w:tcPr>
          <w:p>
            <w:pPr>
              <w:pStyle w:val="40"/>
              <w:keepNext w:val="0"/>
              <w:keepLines w:val="0"/>
              <w:rPr>
                <w:bCs/>
                <w:lang w:eastAsia="zh-CN"/>
              </w:rPr>
            </w:pPr>
            <w:r>
              <w:rPr>
                <w:bCs/>
                <w:lang w:eastAsia="zh-CN"/>
              </w:rPr>
              <w:t xml:space="preserve">5 </w:t>
            </w:r>
          </w:p>
        </w:tc>
        <w:tc>
          <w:tcPr>
            <w:tcW w:w="567" w:type="pct"/>
            <w:noWrap/>
            <w:vAlign w:val="center"/>
          </w:tcPr>
          <w:p>
            <w:pPr>
              <w:pStyle w:val="40"/>
              <w:keepNext w:val="0"/>
              <w:keepLines w:val="0"/>
              <w:rPr>
                <w:lang w:eastAsia="zh-CN"/>
              </w:rPr>
            </w:pPr>
            <w:r>
              <w:rPr>
                <w:lang w:eastAsia="zh-CN"/>
              </w:rPr>
              <w:t>10</w:t>
            </w:r>
          </w:p>
        </w:tc>
        <w:tc>
          <w:tcPr>
            <w:tcW w:w="396" w:type="pct"/>
            <w:noWrap/>
            <w:vAlign w:val="center"/>
          </w:tcPr>
          <w:p>
            <w:pPr>
              <w:pStyle w:val="40"/>
              <w:keepNext w:val="0"/>
              <w:keepLines w:val="0"/>
              <w:rPr>
                <w:bCs/>
                <w:lang w:eastAsia="zh-CN"/>
              </w:rPr>
            </w:pPr>
            <w:r>
              <w:rPr>
                <w:bCs/>
                <w:lang w:eastAsia="zh-CN"/>
              </w:rPr>
              <w:t>10.4</w:t>
            </w:r>
          </w:p>
        </w:tc>
        <w:tc>
          <w:tcPr>
            <w:tcW w:w="516" w:type="pct"/>
            <w:vAlign w:val="center"/>
          </w:tcPr>
          <w:p>
            <w:pPr>
              <w:pStyle w:val="40"/>
              <w:keepNext w:val="0"/>
              <w:keepLines w:val="0"/>
              <w:rPr>
                <w:bCs/>
                <w:lang w:eastAsia="zh-CN"/>
              </w:rPr>
            </w:pPr>
            <w:r>
              <w:rPr>
                <w:bCs/>
                <w:lang w:eastAsia="zh-CN"/>
              </w:rPr>
              <w:t>NOTE 5</w:t>
            </w:r>
          </w:p>
        </w:tc>
        <w:tc>
          <w:tcPr>
            <w:tcW w:w="518" w:type="pct"/>
            <w:vAlign w:val="center"/>
          </w:tcPr>
          <w:p>
            <w:pPr>
              <w:pStyle w:val="40"/>
              <w:keepNext w:val="0"/>
              <w:keepLines w:val="0"/>
              <w:rPr>
                <w:bCs/>
                <w:lang w:eastAsia="zh-CN"/>
              </w:rPr>
            </w:pPr>
            <w:r>
              <w:rPr>
                <w:bCs/>
                <w:lang w:eastAsia="zh-CN"/>
              </w:rPr>
              <w:t>UL5/DL1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0"/>
              <w:keepNext w:val="0"/>
              <w:keepLines w:val="0"/>
              <w:rPr>
                <w:lang w:eastAsia="zh-CN"/>
              </w:rPr>
            </w:pPr>
            <w:r>
              <w:rPr>
                <w:rFonts w:hint="eastAsia"/>
                <w:lang w:eastAsia="zh-CN"/>
              </w:rPr>
              <w:t>n</w:t>
            </w:r>
            <w:r>
              <w:rPr>
                <w:lang w:eastAsia="zh-CN"/>
              </w:rPr>
              <w:t>14</w:t>
            </w:r>
          </w:p>
        </w:tc>
        <w:tc>
          <w:tcPr>
            <w:tcW w:w="385" w:type="pct"/>
            <w:vAlign w:val="center"/>
          </w:tcPr>
          <w:p>
            <w:pPr>
              <w:pStyle w:val="40"/>
              <w:keepNext w:val="0"/>
              <w:keepLines w:val="0"/>
              <w:rPr>
                <w:vertAlign w:val="superscript"/>
                <w:lang w:eastAsia="zh-CN"/>
              </w:rPr>
            </w:pPr>
            <w:r>
              <w:rPr>
                <w:lang w:eastAsia="zh-CN"/>
              </w:rPr>
              <w:t>n77</w:t>
            </w:r>
          </w:p>
        </w:tc>
        <w:tc>
          <w:tcPr>
            <w:tcW w:w="555" w:type="pct"/>
            <w:noWrap/>
            <w:vAlign w:val="center"/>
          </w:tcPr>
          <w:p>
            <w:pPr>
              <w:pStyle w:val="40"/>
              <w:keepNext w:val="0"/>
              <w:keepLines w:val="0"/>
              <w:rPr>
                <w:bCs/>
                <w:lang w:eastAsia="zh-CN"/>
              </w:rPr>
            </w:pPr>
            <w:r>
              <w:rPr>
                <w:bCs/>
                <w:lang w:eastAsia="zh-CN"/>
              </w:rPr>
              <w:t>5</w:t>
            </w:r>
          </w:p>
        </w:tc>
        <w:tc>
          <w:tcPr>
            <w:tcW w:w="570" w:type="pct"/>
            <w:vAlign w:val="center"/>
          </w:tcPr>
          <w:p>
            <w:pPr>
              <w:pStyle w:val="40"/>
              <w:keepNext w:val="0"/>
              <w:keepLines w:val="0"/>
              <w:rPr>
                <w:bCs/>
                <w:lang w:eastAsia="zh-CN"/>
              </w:rPr>
            </w:pPr>
            <w:r>
              <w:rPr>
                <w:bCs/>
                <w:lang w:eastAsia="zh-CN"/>
              </w:rPr>
              <w:t>15</w:t>
            </w:r>
          </w:p>
        </w:tc>
        <w:tc>
          <w:tcPr>
            <w:tcW w:w="1040" w:type="pct"/>
            <w:noWrap/>
            <w:vAlign w:val="center"/>
          </w:tcPr>
          <w:p>
            <w:pPr>
              <w:pStyle w:val="40"/>
              <w:keepNext w:val="0"/>
              <w:keepLines w:val="0"/>
              <w:rPr>
                <w:bCs/>
                <w:lang w:eastAsia="zh-CN"/>
              </w:rPr>
            </w:pPr>
            <w:r>
              <w:rPr>
                <w:bCs/>
                <w:lang w:eastAsia="zh-CN"/>
              </w:rPr>
              <w:t xml:space="preserve">5 </w:t>
            </w:r>
          </w:p>
        </w:tc>
        <w:tc>
          <w:tcPr>
            <w:tcW w:w="567" w:type="pct"/>
            <w:noWrap/>
            <w:vAlign w:val="center"/>
          </w:tcPr>
          <w:p>
            <w:pPr>
              <w:pStyle w:val="40"/>
              <w:keepNext w:val="0"/>
              <w:keepLines w:val="0"/>
              <w:rPr>
                <w:lang w:eastAsia="zh-CN"/>
              </w:rPr>
            </w:pPr>
            <w:r>
              <w:rPr>
                <w:lang w:eastAsia="zh-CN"/>
              </w:rPr>
              <w:t>100</w:t>
            </w:r>
          </w:p>
        </w:tc>
        <w:tc>
          <w:tcPr>
            <w:tcW w:w="396" w:type="pct"/>
            <w:noWrap/>
            <w:vAlign w:val="center"/>
          </w:tcPr>
          <w:p>
            <w:pPr>
              <w:pStyle w:val="40"/>
              <w:keepNext w:val="0"/>
              <w:keepLines w:val="0"/>
              <w:rPr>
                <w:bCs/>
                <w:lang w:eastAsia="zh-CN"/>
              </w:rPr>
            </w:pPr>
            <w:r>
              <w:rPr>
                <w:bCs/>
                <w:lang w:eastAsia="zh-CN"/>
              </w:rPr>
              <w:t>2.9</w:t>
            </w:r>
          </w:p>
        </w:tc>
        <w:tc>
          <w:tcPr>
            <w:tcW w:w="516" w:type="pct"/>
            <w:vAlign w:val="center"/>
          </w:tcPr>
          <w:p>
            <w:pPr>
              <w:pStyle w:val="40"/>
              <w:keepNext w:val="0"/>
              <w:keepLines w:val="0"/>
              <w:rPr>
                <w:bCs/>
                <w:lang w:eastAsia="zh-CN"/>
              </w:rPr>
            </w:pPr>
            <w:r>
              <w:rPr>
                <w:bCs/>
                <w:lang w:eastAsia="zh-CN"/>
              </w:rPr>
              <w:t>NOTE 5</w:t>
            </w:r>
          </w:p>
        </w:tc>
        <w:tc>
          <w:tcPr>
            <w:tcW w:w="518" w:type="pct"/>
            <w:vAlign w:val="center"/>
          </w:tcPr>
          <w:p>
            <w:pPr>
              <w:pStyle w:val="40"/>
              <w:keepNext w:val="0"/>
              <w:keepLines w:val="0"/>
              <w:rPr>
                <w:bCs/>
                <w:lang w:eastAsia="zh-CN"/>
              </w:rPr>
            </w:pPr>
            <w:r>
              <w:rPr>
                <w:bCs/>
                <w:lang w:eastAsia="zh-CN"/>
              </w:rPr>
              <w:t>UL5/DL1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3"/>
              <w:keepNext w:val="0"/>
              <w:keepLines w:val="0"/>
            </w:pPr>
            <w:r>
              <w:t>NOTE 5:</w:t>
            </w:r>
            <w:r>
              <w:tab/>
            </w:r>
            <w:r>
              <w:t xml:space="preserve">The requirements should be verified for UL NR-ARFCN of the aggressor (lower) band (superscript LB) such that </w:t>
            </w:r>
            <w: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8"/>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39"/>
              <w:keepNext w:val="0"/>
              <w:keepLines w:val="0"/>
            </w:pPr>
            <w:r>
              <w:t>UL band</w:t>
            </w:r>
          </w:p>
        </w:tc>
        <w:tc>
          <w:tcPr>
            <w:tcW w:w="912" w:type="dxa"/>
            <w:vMerge w:val="restart"/>
            <w:vAlign w:val="center"/>
          </w:tcPr>
          <w:p>
            <w:pPr>
              <w:pStyle w:val="39"/>
              <w:keepNext w:val="0"/>
              <w:keepLines w:val="0"/>
            </w:pPr>
            <w:r>
              <w:t>DL band</w:t>
            </w:r>
          </w:p>
        </w:tc>
        <w:tc>
          <w:tcPr>
            <w:tcW w:w="774" w:type="dxa"/>
            <w:vAlign w:val="center"/>
          </w:tcPr>
          <w:p>
            <w:pPr>
              <w:pStyle w:val="39"/>
              <w:keepNext w:val="0"/>
              <w:keepLines w:val="0"/>
            </w:pPr>
            <w:r>
              <w:t>UL BW</w:t>
            </w:r>
          </w:p>
        </w:tc>
        <w:tc>
          <w:tcPr>
            <w:tcW w:w="955" w:type="dxa"/>
            <w:vAlign w:val="center"/>
          </w:tcPr>
          <w:p>
            <w:pPr>
              <w:pStyle w:val="39"/>
              <w:keepNext w:val="0"/>
              <w:keepLines w:val="0"/>
              <w:rPr>
                <w:lang w:eastAsia="zh-CN"/>
              </w:rPr>
            </w:pPr>
            <w:r>
              <w:rPr>
                <w:lang w:eastAsia="zh-CN"/>
              </w:rPr>
              <w:t>SCS of UL band</w:t>
            </w:r>
          </w:p>
        </w:tc>
        <w:tc>
          <w:tcPr>
            <w:tcW w:w="1185" w:type="dxa"/>
            <w:vAlign w:val="center"/>
          </w:tcPr>
          <w:p>
            <w:pPr>
              <w:pStyle w:val="39"/>
              <w:keepNext w:val="0"/>
              <w:keepLines w:val="0"/>
            </w:pPr>
            <w:r>
              <w:t>UL RB Allocation</w:t>
            </w:r>
          </w:p>
        </w:tc>
        <w:tc>
          <w:tcPr>
            <w:tcW w:w="720" w:type="dxa"/>
            <w:vAlign w:val="center"/>
          </w:tcPr>
          <w:p>
            <w:pPr>
              <w:pStyle w:val="39"/>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39"/>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39"/>
              <w:keepNext w:val="0"/>
              <w:keepLines w:val="0"/>
              <w:rPr>
                <w:lang w:eastAsia="zh-CN"/>
              </w:rPr>
            </w:pPr>
            <w:r>
              <w:rPr>
                <w:lang w:eastAsia="en-GB"/>
              </w:rPr>
              <w:t>(NOTE 8)</w:t>
            </w:r>
          </w:p>
        </w:tc>
        <w:tc>
          <w:tcPr>
            <w:tcW w:w="1167" w:type="dxa"/>
            <w:vMerge w:val="restart"/>
            <w:vAlign w:val="center"/>
          </w:tcPr>
          <w:p>
            <w:pPr>
              <w:pStyle w:val="39"/>
              <w:keepNext w:val="0"/>
              <w:keepLines w:val="0"/>
              <w:rPr>
                <w:lang w:eastAsia="zh-CN"/>
              </w:rPr>
            </w:pPr>
            <w:r>
              <w:rPr>
                <w:lang w:eastAsia="zh-CN"/>
              </w:rPr>
              <w:t>UL/DL fc condition</w:t>
            </w:r>
          </w:p>
        </w:tc>
        <w:tc>
          <w:tcPr>
            <w:tcW w:w="1447" w:type="dxa"/>
            <w:vMerge w:val="restart"/>
            <w:vAlign w:val="center"/>
          </w:tcPr>
          <w:p>
            <w:pPr>
              <w:pStyle w:val="39"/>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39"/>
              <w:keepNext w:val="0"/>
              <w:keepLines w:val="0"/>
            </w:pPr>
            <w:r>
              <w:t>(MHz)</w:t>
            </w:r>
          </w:p>
        </w:tc>
        <w:tc>
          <w:tcPr>
            <w:tcW w:w="955" w:type="dxa"/>
            <w:vAlign w:val="center"/>
          </w:tcPr>
          <w:p>
            <w:pPr>
              <w:pStyle w:val="39"/>
              <w:keepNext w:val="0"/>
              <w:keepLines w:val="0"/>
              <w:rPr>
                <w:lang w:eastAsia="zh-CN"/>
              </w:rPr>
            </w:pPr>
            <w:r>
              <w:rPr>
                <w:lang w:eastAsia="zh-CN"/>
              </w:rPr>
              <w:t>(kHz)</w:t>
            </w:r>
          </w:p>
        </w:tc>
        <w:tc>
          <w:tcPr>
            <w:tcW w:w="1185" w:type="dxa"/>
            <w:vAlign w:val="center"/>
          </w:tcPr>
          <w:p>
            <w:pPr>
              <w:pStyle w:val="39"/>
              <w:keepNext w:val="0"/>
              <w:keepLines w:val="0"/>
            </w:pPr>
            <w:r>
              <w:t>L</w:t>
            </w:r>
            <w:r>
              <w:rPr>
                <w:vertAlign w:val="subscript"/>
              </w:rPr>
              <w:t>CRB</w:t>
            </w:r>
          </w:p>
        </w:tc>
        <w:tc>
          <w:tcPr>
            <w:tcW w:w="720" w:type="dxa"/>
            <w:vAlign w:val="center"/>
          </w:tcPr>
          <w:p>
            <w:pPr>
              <w:pStyle w:val="39"/>
              <w:keepNext w:val="0"/>
              <w:keepLines w:val="0"/>
            </w:pPr>
            <w:r>
              <w:t>(MHz)</w:t>
            </w:r>
          </w:p>
        </w:tc>
        <w:tc>
          <w:tcPr>
            <w:tcW w:w="810" w:type="dxa"/>
            <w:vAlign w:val="center"/>
          </w:tcPr>
          <w:p>
            <w:pPr>
              <w:pStyle w:val="39"/>
              <w:keepNext w:val="0"/>
              <w:keepLines w:val="0"/>
            </w:pPr>
            <w:r>
              <w:t>(dB)</w:t>
            </w:r>
          </w:p>
        </w:tc>
        <w:tc>
          <w:tcPr>
            <w:tcW w:w="900" w:type="dxa"/>
            <w:vAlign w:val="center"/>
          </w:tcPr>
          <w:p>
            <w:pPr>
              <w:pStyle w:val="39"/>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0"/>
              <w:keepNext w:val="0"/>
              <w:keepLines w:val="0"/>
              <w:rPr>
                <w:lang w:eastAsia="zh-CN"/>
              </w:rPr>
            </w:pPr>
            <w:r>
              <w:rPr>
                <w:lang w:eastAsia="zh-CN"/>
              </w:rPr>
              <w:t>n14</w:t>
            </w:r>
          </w:p>
        </w:tc>
        <w:tc>
          <w:tcPr>
            <w:tcW w:w="912" w:type="dxa"/>
            <w:vAlign w:val="center"/>
          </w:tcPr>
          <w:p>
            <w:pPr>
              <w:pStyle w:val="40"/>
              <w:keepNext w:val="0"/>
              <w:keepLines w:val="0"/>
              <w:rPr>
                <w:lang w:eastAsia="zh-CN"/>
              </w:rPr>
            </w:pPr>
            <w:r>
              <w:rPr>
                <w:lang w:eastAsia="zh-CN"/>
              </w:rPr>
              <w:t>n77</w:t>
            </w:r>
          </w:p>
        </w:tc>
        <w:tc>
          <w:tcPr>
            <w:tcW w:w="774" w:type="dxa"/>
            <w:noWrap/>
            <w:vAlign w:val="center"/>
          </w:tcPr>
          <w:p>
            <w:pPr>
              <w:pStyle w:val="40"/>
              <w:keepNext w:val="0"/>
              <w:keepLines w:val="0"/>
              <w:rPr>
                <w:bCs/>
                <w:lang w:eastAsia="zh-CN"/>
              </w:rPr>
            </w:pPr>
            <w:r>
              <w:rPr>
                <w:rFonts w:eastAsia="Times New Roman"/>
                <w:bCs/>
                <w:lang w:eastAsia="zh-CN"/>
              </w:rPr>
              <w:t>5</w:t>
            </w:r>
          </w:p>
        </w:tc>
        <w:tc>
          <w:tcPr>
            <w:tcW w:w="955" w:type="dxa"/>
            <w:vAlign w:val="center"/>
          </w:tcPr>
          <w:p>
            <w:pPr>
              <w:pStyle w:val="40"/>
              <w:keepNext w:val="0"/>
              <w:keepLines w:val="0"/>
              <w:rPr>
                <w:bCs/>
                <w:lang w:eastAsia="zh-CN"/>
              </w:rPr>
            </w:pPr>
            <w:r>
              <w:rPr>
                <w:rFonts w:eastAsia="Times New Roman"/>
                <w:bCs/>
                <w:lang w:eastAsia="zh-CN"/>
              </w:rPr>
              <w:t>15</w:t>
            </w:r>
          </w:p>
        </w:tc>
        <w:tc>
          <w:tcPr>
            <w:tcW w:w="1185" w:type="dxa"/>
            <w:noWrap/>
            <w:vAlign w:val="center"/>
          </w:tcPr>
          <w:p>
            <w:pPr>
              <w:pStyle w:val="40"/>
              <w:keepNext w:val="0"/>
              <w:keepLines w:val="0"/>
              <w:rPr>
                <w:bCs/>
                <w:lang w:eastAsia="zh-CN"/>
              </w:rPr>
            </w:pPr>
            <w:r>
              <w:rPr>
                <w:rFonts w:eastAsia="Times New Roman"/>
                <w:bCs/>
                <w:lang w:eastAsia="zh-CN"/>
              </w:rPr>
              <w:t xml:space="preserve">5 </w:t>
            </w:r>
          </w:p>
        </w:tc>
        <w:tc>
          <w:tcPr>
            <w:tcW w:w="720" w:type="dxa"/>
            <w:noWrap/>
            <w:vAlign w:val="center"/>
          </w:tcPr>
          <w:p>
            <w:pPr>
              <w:pStyle w:val="40"/>
              <w:keepNext w:val="0"/>
              <w:keepLines w:val="0"/>
              <w:rPr>
                <w:lang w:eastAsia="zh-CN"/>
              </w:rPr>
            </w:pPr>
            <w:r>
              <w:rPr>
                <w:rFonts w:eastAsia="Times New Roman"/>
                <w:lang w:eastAsia="zh-CN"/>
              </w:rPr>
              <w:t>10</w:t>
            </w:r>
          </w:p>
        </w:tc>
        <w:tc>
          <w:tcPr>
            <w:tcW w:w="810" w:type="dxa"/>
            <w:noWrap/>
            <w:vAlign w:val="center"/>
          </w:tcPr>
          <w:p>
            <w:pPr>
              <w:pStyle w:val="40"/>
              <w:keepNext w:val="0"/>
              <w:keepLines w:val="0"/>
              <w:rPr>
                <w:rFonts w:eastAsia="Times New Roman"/>
                <w:bCs/>
                <w:lang w:eastAsia="zh-CN"/>
              </w:rPr>
            </w:pPr>
            <w:r>
              <w:rPr>
                <w:rFonts w:eastAsia="Times New Roman"/>
                <w:bCs/>
                <w:lang w:eastAsia="zh-CN"/>
              </w:rPr>
              <w:t>13.1</w:t>
            </w:r>
          </w:p>
        </w:tc>
        <w:tc>
          <w:tcPr>
            <w:tcW w:w="900" w:type="dxa"/>
            <w:vAlign w:val="center"/>
          </w:tcPr>
          <w:p>
            <w:pPr>
              <w:pStyle w:val="40"/>
              <w:keepNext w:val="0"/>
              <w:keepLines w:val="0"/>
              <w:rPr>
                <w:rFonts w:eastAsia="Times New Roman"/>
                <w:bCs/>
                <w:lang w:eastAsia="zh-CN"/>
              </w:rPr>
            </w:pPr>
            <w:r>
              <w:rPr>
                <w:rFonts w:eastAsia="Times New Roman"/>
                <w:bCs/>
                <w:lang w:eastAsia="zh-CN"/>
              </w:rPr>
              <w:t>16.5</w:t>
            </w:r>
          </w:p>
        </w:tc>
        <w:tc>
          <w:tcPr>
            <w:tcW w:w="1167" w:type="dxa"/>
            <w:vAlign w:val="center"/>
          </w:tcPr>
          <w:p>
            <w:pPr>
              <w:pStyle w:val="40"/>
              <w:keepNext w:val="0"/>
              <w:keepLines w:val="0"/>
              <w:rPr>
                <w:bCs/>
                <w:lang w:eastAsia="zh-CN"/>
              </w:rPr>
            </w:pPr>
            <w:r>
              <w:rPr>
                <w:bCs/>
                <w:lang w:eastAsia="zh-CN"/>
              </w:rPr>
              <w:t>NOTE 5</w:t>
            </w:r>
          </w:p>
        </w:tc>
        <w:tc>
          <w:tcPr>
            <w:tcW w:w="1447" w:type="dxa"/>
            <w:vAlign w:val="center"/>
          </w:tcPr>
          <w:p>
            <w:pPr>
              <w:pStyle w:val="40"/>
              <w:rPr>
                <w:bCs/>
                <w:lang w:eastAsia="zh-CN"/>
              </w:rPr>
            </w:pPr>
            <w:r>
              <w:rPr>
                <w:bCs/>
                <w:lang w:eastAsia="zh-CN"/>
              </w:rPr>
              <w:t>UL5/DL1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0"/>
              <w:keepNext w:val="0"/>
              <w:keepLines w:val="0"/>
              <w:rPr>
                <w:lang w:eastAsia="zh-CN"/>
              </w:rPr>
            </w:pPr>
            <w:r>
              <w:rPr>
                <w:lang w:eastAsia="zh-CN"/>
              </w:rPr>
              <w:t>n14</w:t>
            </w:r>
          </w:p>
        </w:tc>
        <w:tc>
          <w:tcPr>
            <w:tcW w:w="912" w:type="dxa"/>
            <w:vAlign w:val="center"/>
          </w:tcPr>
          <w:p>
            <w:pPr>
              <w:pStyle w:val="40"/>
              <w:keepNext w:val="0"/>
              <w:keepLines w:val="0"/>
              <w:rPr>
                <w:lang w:eastAsia="zh-CN"/>
              </w:rPr>
            </w:pPr>
            <w:r>
              <w:rPr>
                <w:lang w:eastAsia="zh-CN"/>
              </w:rPr>
              <w:t>n77</w:t>
            </w:r>
          </w:p>
        </w:tc>
        <w:tc>
          <w:tcPr>
            <w:tcW w:w="774" w:type="dxa"/>
            <w:noWrap/>
            <w:vAlign w:val="center"/>
          </w:tcPr>
          <w:p>
            <w:pPr>
              <w:pStyle w:val="40"/>
              <w:keepNext w:val="0"/>
              <w:keepLines w:val="0"/>
              <w:rPr>
                <w:bCs/>
                <w:lang w:eastAsia="zh-CN"/>
              </w:rPr>
            </w:pPr>
            <w:r>
              <w:rPr>
                <w:rFonts w:eastAsia="Times New Roman"/>
                <w:bCs/>
                <w:lang w:eastAsia="zh-CN"/>
              </w:rPr>
              <w:t>5</w:t>
            </w:r>
          </w:p>
        </w:tc>
        <w:tc>
          <w:tcPr>
            <w:tcW w:w="955" w:type="dxa"/>
            <w:vAlign w:val="center"/>
          </w:tcPr>
          <w:p>
            <w:pPr>
              <w:pStyle w:val="40"/>
              <w:keepNext w:val="0"/>
              <w:keepLines w:val="0"/>
              <w:rPr>
                <w:bCs/>
                <w:lang w:eastAsia="zh-CN"/>
              </w:rPr>
            </w:pPr>
            <w:r>
              <w:rPr>
                <w:rFonts w:eastAsia="Times New Roman"/>
                <w:bCs/>
                <w:lang w:eastAsia="zh-CN"/>
              </w:rPr>
              <w:t>15</w:t>
            </w:r>
          </w:p>
        </w:tc>
        <w:tc>
          <w:tcPr>
            <w:tcW w:w="1185" w:type="dxa"/>
            <w:noWrap/>
            <w:vAlign w:val="center"/>
          </w:tcPr>
          <w:p>
            <w:pPr>
              <w:pStyle w:val="40"/>
              <w:keepNext w:val="0"/>
              <w:keepLines w:val="0"/>
              <w:rPr>
                <w:bCs/>
                <w:lang w:eastAsia="zh-CN"/>
              </w:rPr>
            </w:pPr>
            <w:r>
              <w:rPr>
                <w:rFonts w:eastAsia="Times New Roman"/>
                <w:bCs/>
                <w:lang w:eastAsia="zh-CN"/>
              </w:rPr>
              <w:t xml:space="preserve">5 </w:t>
            </w:r>
          </w:p>
        </w:tc>
        <w:tc>
          <w:tcPr>
            <w:tcW w:w="720" w:type="dxa"/>
            <w:noWrap/>
            <w:vAlign w:val="center"/>
          </w:tcPr>
          <w:p>
            <w:pPr>
              <w:pStyle w:val="40"/>
              <w:keepNext w:val="0"/>
              <w:keepLines w:val="0"/>
              <w:rPr>
                <w:lang w:eastAsia="zh-CN"/>
              </w:rPr>
            </w:pPr>
            <w:r>
              <w:rPr>
                <w:rFonts w:eastAsia="Times New Roman"/>
                <w:lang w:eastAsia="zh-CN"/>
              </w:rPr>
              <w:t>100</w:t>
            </w:r>
          </w:p>
        </w:tc>
        <w:tc>
          <w:tcPr>
            <w:tcW w:w="810" w:type="dxa"/>
            <w:noWrap/>
            <w:vAlign w:val="center"/>
          </w:tcPr>
          <w:p>
            <w:pPr>
              <w:pStyle w:val="40"/>
              <w:keepNext w:val="0"/>
              <w:keepLines w:val="0"/>
              <w:rPr>
                <w:bCs/>
                <w:lang w:eastAsia="zh-CN"/>
              </w:rPr>
            </w:pPr>
            <w:r>
              <w:rPr>
                <w:rFonts w:eastAsia="Times New Roman"/>
                <w:bCs/>
                <w:lang w:eastAsia="zh-CN"/>
              </w:rPr>
              <w:t>4.4</w:t>
            </w:r>
          </w:p>
        </w:tc>
        <w:tc>
          <w:tcPr>
            <w:tcW w:w="900" w:type="dxa"/>
            <w:vAlign w:val="center"/>
          </w:tcPr>
          <w:p>
            <w:pPr>
              <w:pStyle w:val="40"/>
              <w:keepNext w:val="0"/>
              <w:keepLines w:val="0"/>
              <w:rPr>
                <w:bCs/>
                <w:lang w:eastAsia="zh-CN"/>
              </w:rPr>
            </w:pPr>
            <w:r>
              <w:rPr>
                <w:rFonts w:eastAsia="Times New Roman"/>
                <w:bCs/>
                <w:lang w:eastAsia="zh-CN"/>
              </w:rPr>
              <w:t>5.7</w:t>
            </w:r>
          </w:p>
        </w:tc>
        <w:tc>
          <w:tcPr>
            <w:tcW w:w="1167" w:type="dxa"/>
            <w:vAlign w:val="center"/>
          </w:tcPr>
          <w:p>
            <w:pPr>
              <w:pStyle w:val="40"/>
              <w:keepNext w:val="0"/>
              <w:keepLines w:val="0"/>
              <w:rPr>
                <w:bCs/>
                <w:lang w:eastAsia="zh-CN"/>
              </w:rPr>
            </w:pPr>
            <w:r>
              <w:rPr>
                <w:bCs/>
                <w:lang w:eastAsia="zh-CN"/>
              </w:rPr>
              <w:t>NOTE 5</w:t>
            </w:r>
          </w:p>
        </w:tc>
        <w:tc>
          <w:tcPr>
            <w:tcW w:w="1447" w:type="dxa"/>
            <w:vAlign w:val="center"/>
          </w:tcPr>
          <w:p>
            <w:pPr>
              <w:pStyle w:val="40"/>
              <w:rPr>
                <w:bCs/>
                <w:lang w:eastAsia="zh-CN"/>
              </w:rPr>
            </w:pPr>
            <w:r>
              <w:rPr>
                <w:bCs/>
                <w:lang w:eastAsia="zh-CN"/>
              </w:rPr>
              <w:t>UL5/DL1</w:t>
            </w:r>
          </w:p>
          <w:p>
            <w:pPr>
              <w:pStyle w:val="40"/>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3"/>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3"/>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173" w:name="_Toc17261"/>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173"/>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.10</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.10</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.10</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.10</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ja-JP"/>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.10</w:t>
      </w:r>
      <w:r>
        <w:rPr>
          <w:rFonts w:ascii="Arial" w:hAnsi="Arial" w:eastAsia="等线"/>
          <w:b/>
          <w:bCs/>
        </w:rPr>
        <w:t>.2.1-1: Reference sensitivity exceptions of cross band isolation</w:t>
      </w:r>
    </w:p>
    <w:tbl>
      <w:tblPr>
        <w:tblStyle w:val="24"/>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shd w:val="clear" w:color="auto" w:fill="FFFFFF"/>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eastAsia="zh-CN"/>
              </w:rPr>
              <w:t>6</w:t>
            </w:r>
            <w:r>
              <w:rPr>
                <w:rFonts w:ascii="Arial" w:hAnsi="Arial" w:eastAsia="等线"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2</w:t>
            </w:r>
            <w:r>
              <w:rPr>
                <w:rFonts w:ascii="Arial" w:hAnsi="Arial" w:eastAsia="等线"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color w:val="FF0000"/>
                <w:sz w:val="18"/>
                <w:szCs w:val="18"/>
                <w:lang w:val="en-US" w:eastAsia="zh-CN"/>
              </w:rPr>
              <w:t>20.4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color w:val="FF0000"/>
                <w:sz w:val="18"/>
                <w:szCs w:val="18"/>
                <w:lang w:val="en-US" w:eastAsia="zh-CN"/>
              </w:rPr>
              <w:t>23.3</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1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.10</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.11</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.11</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.11</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p>
    <w:p>
      <w:pPr>
        <w:pStyle w:val="53"/>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.11</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3</w:t>
      </w:r>
      <w:r>
        <w:rPr>
          <w:rFonts w:eastAsia="等线"/>
          <w:vertAlign w:val="superscript"/>
          <w:lang w:val="en-US" w:eastAsia="zh-CN"/>
        </w:rPr>
        <w:t>rd</w:t>
      </w:r>
      <w:r>
        <w:rPr>
          <w:rFonts w:eastAsia="等线"/>
          <w:lang w:val="en-US" w:eastAsia="zh-CN"/>
        </w:rPr>
        <w:t xml:space="preserve"> harmonic of n71 PC2 UL falling into n70 DL. </w:t>
      </w:r>
    </w:p>
    <w:p>
      <w:pPr>
        <w:rPr>
          <w:rFonts w:eastAsia="等线"/>
          <w:lang w:val="en-US" w:eastAsia="zh-CN"/>
        </w:rPr>
      </w:pPr>
      <w:r>
        <w:rPr>
          <w:rFonts w:hint="eastAsia" w:eastAsia="等线"/>
          <w:lang w:val="en-US" w:eastAsia="zh-CN"/>
        </w:rPr>
        <w:t>T</w:t>
      </w:r>
      <w:r>
        <w:rPr>
          <w:rFonts w:eastAsia="等线"/>
          <w:lang w:val="en-US" w:eastAsia="zh-CN"/>
        </w:rPr>
        <w:t>here is no MSD issue from n70 to n71.</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rPr>
          <w:rFonts w:eastAsia="等线"/>
          <w:lang w:eastAsia="zh-CN"/>
        </w:rPr>
      </w:pPr>
    </w:p>
    <w:p>
      <w:pPr>
        <w:keepNext/>
        <w:keepLines/>
        <w:spacing w:before="60"/>
        <w:jc w:val="center"/>
        <w:rPr>
          <w:rFonts w:hint="eastAsia" w:ascii="Arial" w:hAnsi="Arial" w:eastAsia="等线"/>
          <w:b/>
          <w:bCs/>
        </w:rPr>
      </w:pPr>
      <w:r>
        <w:rPr>
          <w:rFonts w:ascii="Arial" w:hAnsi="Arial" w:eastAsia="等线"/>
          <w:b/>
          <w:bCs/>
        </w:rPr>
        <w:t>Table 5</w:t>
      </w:r>
      <w:r>
        <w:rPr>
          <w:rFonts w:hint="eastAsia" w:ascii="Arial" w:hAnsi="Arial"/>
          <w:b/>
          <w:bCs/>
          <w:lang w:eastAsia="zh-CN"/>
        </w:rPr>
        <w:t>.11</w:t>
      </w:r>
      <w:r>
        <w:rPr>
          <w:rFonts w:ascii="Arial" w:hAnsi="Arial" w:eastAsia="等线"/>
          <w:b/>
          <w:bCs/>
        </w:rPr>
        <w:t>.2.1-1: Reference sensitivity exceptions of harmonic</w:t>
      </w:r>
    </w:p>
    <w:tbl>
      <w:tblPr>
        <w:tblStyle w:val="24"/>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p>
            <w:pPr>
              <w:pStyle w:val="39"/>
              <w:rPr>
                <w:lang w:eastAsia="zh-CN"/>
              </w:rPr>
            </w:pPr>
            <w:r>
              <w:rPr>
                <w:rFonts w:hint="eastAsia"/>
                <w:lang w:eastAsia="zh-CN"/>
              </w:rPr>
              <w:t>(</w:t>
            </w:r>
            <w:r>
              <w:rPr>
                <w:lang w:eastAsia="zh-CN"/>
              </w:rPr>
              <w:t>NOTE 7)</w:t>
            </w:r>
          </w:p>
        </w:tc>
        <w:tc>
          <w:tcPr>
            <w:tcW w:w="788" w:type="dxa"/>
            <w:vAlign w:val="center"/>
          </w:tcPr>
          <w:p>
            <w:pPr>
              <w:pStyle w:val="39"/>
            </w:pPr>
            <w:r>
              <w:t>MSD</w:t>
            </w:r>
          </w:p>
          <w:p>
            <w:pPr>
              <w:pStyle w:val="39"/>
              <w:rPr>
                <w:lang w:eastAsia="zh-CN"/>
              </w:rPr>
            </w:pPr>
            <w:r>
              <w:rPr>
                <w:rFonts w:hint="eastAsia"/>
                <w:lang w:eastAsia="zh-CN"/>
              </w:rPr>
              <w:t>(</w:t>
            </w:r>
            <w:r>
              <w:rPr>
                <w:lang w:eastAsia="zh-CN"/>
              </w:rPr>
              <w:t>NOTE8)</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n71</w:t>
            </w:r>
          </w:p>
        </w:tc>
        <w:tc>
          <w:tcPr>
            <w:tcW w:w="766" w:type="dxa"/>
            <w:vAlign w:val="center"/>
          </w:tcPr>
          <w:p>
            <w:pPr>
              <w:pStyle w:val="40"/>
              <w:rPr>
                <w:lang w:eastAsia="zh-CN"/>
              </w:rPr>
            </w:pPr>
            <w:r>
              <w:rPr>
                <w:rFonts w:hint="eastAsia"/>
                <w:lang w:eastAsia="zh-CN"/>
              </w:rPr>
              <w:t>n</w:t>
            </w:r>
            <w:r>
              <w:rPr>
                <w:lang w:eastAsia="zh-CN"/>
              </w:rPr>
              <w:t>70</w:t>
            </w:r>
          </w:p>
        </w:tc>
        <w:tc>
          <w:tcPr>
            <w:tcW w:w="1104" w:type="dxa"/>
            <w:shd w:val="clear" w:color="auto" w:fill="auto"/>
            <w:noWrap/>
            <w:vAlign w:val="center"/>
          </w:tcPr>
          <w:p>
            <w:pPr>
              <w:pStyle w:val="40"/>
              <w:rPr>
                <w:bCs/>
                <w:lang w:eastAsia="zh-CN"/>
              </w:rPr>
            </w:pPr>
            <w:r>
              <w:rPr>
                <w:bCs/>
                <w:lang w:eastAsia="zh-CN"/>
              </w:rPr>
              <w:t>5</w:t>
            </w:r>
          </w:p>
        </w:tc>
        <w:tc>
          <w:tcPr>
            <w:tcW w:w="1134" w:type="dxa"/>
            <w:shd w:val="clear" w:color="auto" w:fill="auto"/>
            <w:vAlign w:val="center"/>
          </w:tcPr>
          <w:p>
            <w:pPr>
              <w:pStyle w:val="40"/>
              <w:rPr>
                <w:bCs/>
                <w:lang w:eastAsia="zh-CN"/>
              </w:rPr>
            </w:pPr>
            <w:r>
              <w:rPr>
                <w:bCs/>
                <w:lang w:eastAsia="zh-CN"/>
              </w:rPr>
              <w:t>15</w:t>
            </w:r>
          </w:p>
        </w:tc>
        <w:tc>
          <w:tcPr>
            <w:tcW w:w="2068" w:type="dxa"/>
            <w:shd w:val="clear" w:color="auto" w:fill="auto"/>
            <w:noWrap/>
            <w:vAlign w:val="center"/>
          </w:tcPr>
          <w:p>
            <w:pPr>
              <w:pStyle w:val="40"/>
              <w:rPr>
                <w:bCs/>
                <w:lang w:eastAsia="zh-CN"/>
              </w:rPr>
            </w:pPr>
            <w:r>
              <w:rPr>
                <w:bCs/>
                <w:lang w:eastAsia="zh-CN"/>
              </w:rPr>
              <w:t>8</w:t>
            </w:r>
          </w:p>
        </w:tc>
        <w:tc>
          <w:tcPr>
            <w:tcW w:w="1128" w:type="dxa"/>
            <w:shd w:val="clear" w:color="auto" w:fill="auto"/>
            <w:noWrap/>
            <w:vAlign w:val="center"/>
          </w:tcPr>
          <w:p>
            <w:pPr>
              <w:pStyle w:val="40"/>
              <w:rPr>
                <w:lang w:eastAsia="zh-CN"/>
              </w:rPr>
            </w:pPr>
            <w:r>
              <w:rPr>
                <w:lang w:eastAsia="zh-CN"/>
              </w:rPr>
              <w:t>5</w:t>
            </w:r>
          </w:p>
        </w:tc>
        <w:tc>
          <w:tcPr>
            <w:tcW w:w="788" w:type="dxa"/>
            <w:shd w:val="clear" w:color="auto" w:fill="auto"/>
            <w:vAlign w:val="center"/>
          </w:tcPr>
          <w:p>
            <w:pPr>
              <w:pStyle w:val="40"/>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0"/>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0"/>
              <w:rPr>
                <w:bCs/>
                <w:lang w:eastAsia="zh-CN"/>
              </w:rPr>
            </w:pPr>
            <w:r>
              <w:rPr>
                <w:bCs/>
                <w:lang w:eastAsia="zh-CN"/>
              </w:rPr>
              <w:t>NOTE 3</w:t>
            </w:r>
          </w:p>
        </w:tc>
        <w:tc>
          <w:tcPr>
            <w:tcW w:w="1027" w:type="dxa"/>
            <w:shd w:val="clear" w:color="auto" w:fill="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n71</w:t>
            </w:r>
          </w:p>
        </w:tc>
        <w:tc>
          <w:tcPr>
            <w:tcW w:w="766" w:type="dxa"/>
            <w:vAlign w:val="center"/>
          </w:tcPr>
          <w:p>
            <w:pPr>
              <w:pStyle w:val="40"/>
              <w:rPr>
                <w:lang w:eastAsia="zh-CN"/>
              </w:rPr>
            </w:pPr>
            <w:r>
              <w:rPr>
                <w:rFonts w:hint="eastAsia"/>
                <w:lang w:eastAsia="zh-CN"/>
              </w:rPr>
              <w:t>n</w:t>
            </w:r>
            <w:r>
              <w:rPr>
                <w:lang w:eastAsia="zh-CN"/>
              </w:rPr>
              <w:t>70</w:t>
            </w:r>
          </w:p>
        </w:tc>
        <w:tc>
          <w:tcPr>
            <w:tcW w:w="1104" w:type="dxa"/>
            <w:shd w:val="clear" w:color="auto" w:fill="auto"/>
            <w:noWrap/>
            <w:vAlign w:val="center"/>
          </w:tcPr>
          <w:p>
            <w:pPr>
              <w:pStyle w:val="40"/>
              <w:rPr>
                <w:bCs/>
                <w:lang w:eastAsia="zh-CN"/>
              </w:rPr>
            </w:pPr>
            <w:r>
              <w:rPr>
                <w:bCs/>
                <w:lang w:eastAsia="zh-CN"/>
              </w:rPr>
              <w:t>5</w:t>
            </w:r>
          </w:p>
        </w:tc>
        <w:tc>
          <w:tcPr>
            <w:tcW w:w="1134" w:type="dxa"/>
            <w:shd w:val="clear" w:color="auto" w:fill="auto"/>
            <w:vAlign w:val="center"/>
          </w:tcPr>
          <w:p>
            <w:pPr>
              <w:pStyle w:val="40"/>
              <w:rPr>
                <w:bCs/>
                <w:lang w:eastAsia="zh-CN"/>
              </w:rPr>
            </w:pPr>
            <w:r>
              <w:rPr>
                <w:bCs/>
                <w:lang w:eastAsia="zh-CN"/>
              </w:rPr>
              <w:t>15</w:t>
            </w:r>
          </w:p>
        </w:tc>
        <w:tc>
          <w:tcPr>
            <w:tcW w:w="2068" w:type="dxa"/>
            <w:shd w:val="clear" w:color="auto" w:fill="auto"/>
            <w:noWrap/>
            <w:vAlign w:val="center"/>
          </w:tcPr>
          <w:p>
            <w:pPr>
              <w:pStyle w:val="40"/>
              <w:rPr>
                <w:bCs/>
                <w:lang w:eastAsia="zh-CN"/>
              </w:rPr>
            </w:pPr>
            <w:r>
              <w:rPr>
                <w:bCs/>
                <w:lang w:eastAsia="zh-CN"/>
              </w:rPr>
              <w:t>8</w:t>
            </w:r>
          </w:p>
        </w:tc>
        <w:tc>
          <w:tcPr>
            <w:tcW w:w="1128" w:type="dxa"/>
            <w:shd w:val="clear" w:color="auto" w:fill="auto"/>
            <w:noWrap/>
            <w:vAlign w:val="center"/>
          </w:tcPr>
          <w:p>
            <w:pPr>
              <w:pStyle w:val="40"/>
              <w:rPr>
                <w:lang w:eastAsia="zh-CN"/>
              </w:rPr>
            </w:pPr>
            <w:r>
              <w:rPr>
                <w:lang w:val="fi-FI" w:eastAsia="zh-CN"/>
              </w:rPr>
              <w:t>2</w:t>
            </w:r>
            <w:r>
              <w:rPr>
                <w:lang w:eastAsia="zh-CN"/>
              </w:rPr>
              <w:t>5</w:t>
            </w:r>
          </w:p>
        </w:tc>
        <w:tc>
          <w:tcPr>
            <w:tcW w:w="788" w:type="dxa"/>
            <w:shd w:val="clear" w:color="auto" w:fill="auto"/>
            <w:vAlign w:val="center"/>
          </w:tcPr>
          <w:p>
            <w:pPr>
              <w:pStyle w:val="40"/>
              <w:rPr>
                <w:bCs/>
                <w:lang w:eastAsia="zh-CN"/>
              </w:rPr>
            </w:pPr>
            <w:r>
              <w:rPr>
                <w:bCs/>
                <w:lang w:val="fi-FI" w:eastAsia="zh-CN"/>
              </w:rPr>
              <w:t>5.9</w:t>
            </w:r>
          </w:p>
        </w:tc>
        <w:tc>
          <w:tcPr>
            <w:tcW w:w="788" w:type="dxa"/>
            <w:shd w:val="clear" w:color="auto" w:fill="auto"/>
            <w:noWrap/>
            <w:vAlign w:val="center"/>
          </w:tcPr>
          <w:p>
            <w:pPr>
              <w:pStyle w:val="40"/>
              <w:rPr>
                <w:bCs/>
                <w:lang w:eastAsia="zh-CN"/>
              </w:rPr>
            </w:pPr>
            <w:r>
              <w:rPr>
                <w:bCs/>
                <w:lang w:val="fi-FI" w:eastAsia="zh-CN"/>
              </w:rPr>
              <w:t>7.4</w:t>
            </w:r>
          </w:p>
        </w:tc>
        <w:tc>
          <w:tcPr>
            <w:tcW w:w="1026" w:type="dxa"/>
            <w:shd w:val="clear" w:color="auto" w:fill="auto"/>
            <w:vAlign w:val="center"/>
          </w:tcPr>
          <w:p>
            <w:pPr>
              <w:pStyle w:val="40"/>
              <w:rPr>
                <w:bCs/>
                <w:lang w:eastAsia="zh-CN"/>
              </w:rPr>
            </w:pPr>
            <w:r>
              <w:rPr>
                <w:bCs/>
                <w:lang w:eastAsia="zh-CN"/>
              </w:rPr>
              <w:t>NOTE 3</w:t>
            </w:r>
          </w:p>
        </w:tc>
        <w:tc>
          <w:tcPr>
            <w:tcW w:w="1027" w:type="dxa"/>
            <w:shd w:val="clear" w:color="auto" w:fill="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3"/>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3"/>
              <w:rPr>
                <w:lang w:eastAsia="ja-JP"/>
              </w:rPr>
            </w:pPr>
            <w:r>
              <w:rPr>
                <w:lang w:eastAsia="ja-JP"/>
              </w:rPr>
              <w:t>NOTE 7:</w:t>
            </w:r>
            <w:r>
              <w:rPr>
                <w:lang w:eastAsia="ja-JP"/>
              </w:rPr>
              <w:tab/>
            </w:r>
            <w:r>
              <w:rPr>
                <w:lang w:eastAsia="ja-JP"/>
              </w:rPr>
              <w:t>Applicable to UEs supporting PC2 with 1 Tx.</w:t>
            </w:r>
          </w:p>
          <w:p>
            <w:pPr>
              <w:pStyle w:val="53"/>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.11</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.12</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77</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.12</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.12</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pStyle w:val="53"/>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.12</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n70 PC2 UL falling into n77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n70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.12</w:t>
      </w:r>
      <w:r>
        <w:rPr>
          <w:rFonts w:ascii="Arial" w:hAnsi="Arial" w:eastAsia="等线"/>
          <w:b/>
          <w:bCs/>
        </w:rPr>
        <w:t>.2.1-1: Reference sensitivity exceptions of harmonic</w:t>
      </w:r>
    </w:p>
    <w:p>
      <w:pPr>
        <w:rPr>
          <w:rFonts w:eastAsia="等线"/>
          <w:lang w:eastAsia="zh-CN"/>
        </w:rPr>
      </w:pPr>
    </w:p>
    <w:p>
      <w:pPr>
        <w:rPr>
          <w:rFonts w:hint="eastAsia" w:eastAsia="等线"/>
          <w:lang w:val="en-US" w:eastAsia="zh-CN"/>
        </w:rPr>
      </w:pPr>
    </w:p>
    <w:tbl>
      <w:tblPr>
        <w:tblStyle w:val="24"/>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p>
            <w:pPr>
              <w:pStyle w:val="39"/>
              <w:rPr>
                <w:lang w:eastAsia="zh-CN"/>
              </w:rPr>
            </w:pPr>
            <w:r>
              <w:rPr>
                <w:rFonts w:hint="eastAsia"/>
                <w:lang w:eastAsia="zh-CN"/>
              </w:rPr>
              <w:t>(</w:t>
            </w:r>
            <w:r>
              <w:rPr>
                <w:lang w:eastAsia="zh-CN"/>
              </w:rPr>
              <w:t>NOTE 7)</w:t>
            </w:r>
          </w:p>
        </w:tc>
        <w:tc>
          <w:tcPr>
            <w:tcW w:w="788" w:type="dxa"/>
            <w:vAlign w:val="center"/>
          </w:tcPr>
          <w:p>
            <w:pPr>
              <w:pStyle w:val="39"/>
            </w:pPr>
            <w:r>
              <w:t>MSD</w:t>
            </w:r>
          </w:p>
          <w:p>
            <w:pPr>
              <w:pStyle w:val="39"/>
              <w:rPr>
                <w:lang w:eastAsia="zh-CN"/>
              </w:rPr>
            </w:pPr>
            <w:r>
              <w:rPr>
                <w:rFonts w:hint="eastAsia"/>
                <w:lang w:eastAsia="zh-CN"/>
              </w:rPr>
              <w:t>(</w:t>
            </w:r>
            <w:r>
              <w:rPr>
                <w:lang w:eastAsia="zh-CN"/>
              </w:rPr>
              <w:t>NOTE8)</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n70</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12</w:t>
            </w:r>
          </w:p>
        </w:tc>
        <w:tc>
          <w:tcPr>
            <w:tcW w:w="1128" w:type="dxa"/>
            <w:noWrap/>
            <w:vAlign w:val="center"/>
          </w:tcPr>
          <w:p>
            <w:pPr>
              <w:pStyle w:val="40"/>
              <w:rPr>
                <w:lang w:eastAsia="zh-CN"/>
              </w:rPr>
            </w:pPr>
            <w:r>
              <w:rPr>
                <w:lang w:eastAsia="zh-CN"/>
              </w:rPr>
              <w:t>10</w:t>
            </w:r>
          </w:p>
        </w:tc>
        <w:tc>
          <w:tcPr>
            <w:tcW w:w="788" w:type="dxa"/>
            <w:vAlign w:val="center"/>
          </w:tcPr>
          <w:p>
            <w:pPr>
              <w:pStyle w:val="40"/>
              <w:rPr>
                <w:bCs/>
                <w:lang w:val="fi-FI" w:eastAsia="zh-CN"/>
              </w:rPr>
            </w:pPr>
            <w:r>
              <w:rPr>
                <w:rFonts w:hint="eastAsia"/>
                <w:bCs/>
                <w:lang w:val="fi-FI" w:eastAsia="zh-CN"/>
              </w:rPr>
              <w:t>2</w:t>
            </w:r>
            <w:r>
              <w:rPr>
                <w:bCs/>
                <w:lang w:val="fi-FI" w:eastAsia="zh-CN"/>
              </w:rPr>
              <w:t>6.9</w:t>
            </w:r>
          </w:p>
        </w:tc>
        <w:tc>
          <w:tcPr>
            <w:tcW w:w="788" w:type="dxa"/>
            <w:noWrap/>
            <w:vAlign w:val="center"/>
          </w:tcPr>
          <w:p>
            <w:pPr>
              <w:pStyle w:val="40"/>
              <w:rPr>
                <w:bCs/>
                <w:lang w:val="fi-FI" w:eastAsia="zh-CN"/>
              </w:rPr>
            </w:pPr>
            <w:r>
              <w:rPr>
                <w:rFonts w:hint="eastAsia"/>
                <w:bCs/>
                <w:lang w:val="fi-FI" w:eastAsia="zh-CN"/>
              </w:rPr>
              <w:t>2</w:t>
            </w:r>
            <w:r>
              <w:rPr>
                <w:bCs/>
                <w:lang w:val="fi-FI" w:eastAsia="zh-CN"/>
              </w:rPr>
              <w:t>9.8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n70</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12</w:t>
            </w:r>
          </w:p>
        </w:tc>
        <w:tc>
          <w:tcPr>
            <w:tcW w:w="1128" w:type="dxa"/>
            <w:noWrap/>
            <w:vAlign w:val="center"/>
          </w:tcPr>
          <w:p>
            <w:pPr>
              <w:pStyle w:val="40"/>
              <w:rPr>
                <w:lang w:eastAsia="zh-CN"/>
              </w:rPr>
            </w:pPr>
            <w:r>
              <w:rPr>
                <w:lang w:eastAsia="zh-CN"/>
              </w:rPr>
              <w:t>100</w:t>
            </w:r>
          </w:p>
        </w:tc>
        <w:tc>
          <w:tcPr>
            <w:tcW w:w="788" w:type="dxa"/>
            <w:vAlign w:val="center"/>
          </w:tcPr>
          <w:p>
            <w:pPr>
              <w:pStyle w:val="40"/>
              <w:rPr>
                <w:bCs/>
                <w:lang w:val="fi-FI" w:eastAsia="zh-CN"/>
              </w:rPr>
            </w:pPr>
            <w:r>
              <w:rPr>
                <w:rFonts w:hint="eastAsia"/>
                <w:bCs/>
                <w:lang w:val="fi-FI" w:eastAsia="zh-CN"/>
              </w:rPr>
              <w:t>1</w:t>
            </w:r>
            <w:r>
              <w:rPr>
                <w:bCs/>
                <w:lang w:val="fi-FI" w:eastAsia="zh-CN"/>
              </w:rPr>
              <w:t>6.7</w:t>
            </w:r>
          </w:p>
        </w:tc>
        <w:tc>
          <w:tcPr>
            <w:tcW w:w="788" w:type="dxa"/>
            <w:noWrap/>
            <w:vAlign w:val="center"/>
          </w:tcPr>
          <w:p>
            <w:pPr>
              <w:pStyle w:val="40"/>
              <w:rPr>
                <w:bCs/>
                <w:lang w:val="fi-FI" w:eastAsia="zh-CN"/>
              </w:rPr>
            </w:pPr>
            <w:r>
              <w:rPr>
                <w:bCs/>
                <w:lang w:val="fi-FI" w:eastAsia="zh-CN"/>
              </w:rPr>
              <w:t>19.5</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3"/>
              <w:rPr>
                <w:lang w:eastAsia="ja-JP"/>
              </w:rPr>
            </w:pPr>
            <w:r>
              <w:rPr>
                <w:lang w:eastAsia="ja-JP"/>
              </w:rPr>
              <w:t>NOTE 7:</w:t>
            </w:r>
            <w:r>
              <w:rPr>
                <w:lang w:eastAsia="ja-JP"/>
              </w:rPr>
              <w:tab/>
            </w:r>
            <w:r>
              <w:rPr>
                <w:lang w:eastAsia="ja-JP"/>
              </w:rPr>
              <w:t>Applicable to UEs supporting PC2 with 1 Tx.</w:t>
            </w:r>
          </w:p>
          <w:p>
            <w:pPr>
              <w:pStyle w:val="53"/>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.12</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rPr>
          <w:iCs/>
          <w:lang w:eastAsia="zh-CN"/>
        </w:rPr>
      </w:pPr>
    </w:p>
    <w:p>
      <w:pPr>
        <w:pStyle w:val="2"/>
        <w:rPr>
          <w:rFonts w:hint="default"/>
          <w:lang w:val="en-US" w:eastAsia="zh-CN"/>
        </w:rPr>
      </w:pPr>
      <w:bookmarkStart w:id="174" w:name="_Toc13634"/>
      <w:bookmarkStart w:id="175" w:name="_Toc28447"/>
      <w:bookmarkStart w:id="176" w:name="_Toc10184"/>
      <w:bookmarkStart w:id="177" w:name="_Toc19754"/>
      <w:bookmarkStart w:id="178" w:name="_Toc21461"/>
      <w:bookmarkStart w:id="179" w:name="_Toc1063"/>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174"/>
      <w:bookmarkEnd w:id="175"/>
      <w:bookmarkEnd w:id="176"/>
      <w:bookmarkEnd w:id="177"/>
      <w:bookmarkEnd w:id="178"/>
      <w:bookmarkEnd w:id="179"/>
    </w:p>
    <w:p>
      <w:pPr>
        <w:pStyle w:val="3"/>
        <w:rPr>
          <w:lang w:val="en-US" w:eastAsia="zh-CN"/>
        </w:rPr>
      </w:pPr>
      <w:bookmarkStart w:id="180" w:name="_Toc9434"/>
      <w:bookmarkStart w:id="181" w:name="_Toc7492"/>
      <w:bookmarkStart w:id="182" w:name="_Toc19971"/>
      <w:bookmarkStart w:id="183" w:name="_Toc27628"/>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180"/>
      <w:bookmarkEnd w:id="181"/>
      <w:bookmarkEnd w:id="182"/>
      <w:bookmarkEnd w:id="183"/>
    </w:p>
    <w:p>
      <w:pPr>
        <w:pStyle w:val="4"/>
        <w:rPr>
          <w:rFonts w:cs="Arial"/>
          <w:szCs w:val="28"/>
          <w:lang w:eastAsia="zh-CN"/>
        </w:rPr>
      </w:pPr>
      <w:bookmarkStart w:id="184" w:name="_Toc9992"/>
      <w:bookmarkStart w:id="185" w:name="_Toc16270"/>
      <w:bookmarkStart w:id="186" w:name="_Toc21602"/>
      <w:bookmarkStart w:id="187" w:name="_Toc3701"/>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4"/>
      <w:bookmarkEnd w:id="185"/>
      <w:bookmarkEnd w:id="186"/>
      <w:bookmarkEnd w:id="187"/>
    </w:p>
    <w:p>
      <w:pPr>
        <w:pStyle w:val="48"/>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0"/>
              <w:rPr>
                <w:rFonts w:eastAsia="宋体"/>
                <w:vertAlign w:val="superscript"/>
                <w:lang w:val="en-US"/>
              </w:rPr>
            </w:pPr>
            <w:r>
              <w:rPr>
                <w:rFonts w:eastAsia="宋体"/>
                <w:lang w:val="en-US"/>
              </w:rPr>
              <w:t>n77</w:t>
            </w:r>
            <w:r>
              <w:rPr>
                <w:rFonts w:eastAsia="宋体"/>
                <w:vertAlign w:val="superscript"/>
                <w:lang w:val="en-US"/>
              </w:rPr>
              <w:t>7,9</w:t>
            </w:r>
          </w:p>
          <w:p>
            <w:pPr>
              <w:pStyle w:val="40"/>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0"/>
              <w:rPr>
                <w:rFonts w:eastAsia="宋体"/>
                <w:lang w:val="en-US"/>
              </w:rPr>
            </w:pPr>
            <w:r>
              <w:rPr>
                <w:rFonts w:eastAsia="宋体"/>
                <w:lang w:val="en-US"/>
              </w:rPr>
              <w:t>CA_n66A-n77A</w:t>
            </w:r>
            <w:r>
              <w:rPr>
                <w:rFonts w:eastAsiaTheme="minorEastAsia"/>
                <w:vertAlign w:val="superscript"/>
                <w:lang w:val="en-US"/>
              </w:rPr>
              <w:t>7</w:t>
            </w:r>
          </w:p>
          <w:p>
            <w:pPr>
              <w:pStyle w:val="40"/>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3"/>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188" w:name="_Toc11217"/>
      <w:bookmarkStart w:id="189" w:name="_Toc13872"/>
      <w:bookmarkStart w:id="190" w:name="_Toc17026"/>
      <w:bookmarkStart w:id="191" w:name="_Toc21052"/>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8"/>
      <w:bookmarkEnd w:id="189"/>
      <w:bookmarkEnd w:id="190"/>
      <w:bookmarkEnd w:id="191"/>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8"/>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39"/>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39"/>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39"/>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39"/>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39"/>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4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8"/>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192" w:name="_Toc23339"/>
      <w:bookmarkStart w:id="193" w:name="_Toc28437"/>
      <w:bookmarkStart w:id="194" w:name="_Toc13437"/>
      <w:bookmarkStart w:id="195" w:name="_Toc663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2"/>
      <w:bookmarkEnd w:id="193"/>
      <w:bookmarkEnd w:id="194"/>
      <w:bookmarkEnd w:id="195"/>
    </w:p>
    <w:p>
      <w:pPr>
        <w:rPr>
          <w:iCs/>
          <w:lang w:eastAsia="zh-CN"/>
        </w:rPr>
      </w:pPr>
    </w:p>
    <w:p>
      <w:pPr>
        <w:pStyle w:val="2"/>
        <w:ind w:left="0" w:firstLine="0"/>
        <w:rPr>
          <w:lang w:eastAsia="zh-CN"/>
        </w:rPr>
      </w:pPr>
      <w:r>
        <w:br w:type="page"/>
      </w:r>
      <w:bookmarkStart w:id="196" w:name="_Toc25324"/>
      <w:bookmarkStart w:id="197" w:name="_Toc21620"/>
      <w:bookmarkStart w:id="198" w:name="_Toc13554"/>
      <w:bookmarkStart w:id="199" w:name="_Toc29299"/>
      <w:bookmarkStart w:id="200" w:name="_Toc26761"/>
      <w:bookmarkStart w:id="201" w:name="_Toc2619"/>
      <w:r>
        <w:t>Annex &lt;</w:t>
      </w:r>
      <w:r>
        <w:rPr>
          <w:rFonts w:hint="eastAsia"/>
          <w:lang w:eastAsia="zh-CN"/>
        </w:rPr>
        <w:t>A</w:t>
      </w:r>
      <w:r>
        <w:t>&gt; (informative):</w:t>
      </w:r>
      <w:r>
        <w:rPr>
          <w:rFonts w:hint="eastAsia"/>
          <w:lang w:eastAsia="zh-CN"/>
        </w:rPr>
        <w:t xml:space="preserve"> </w:t>
      </w:r>
      <w:r>
        <w:t>Change history</w:t>
      </w:r>
      <w:bookmarkEnd w:id="196"/>
      <w:bookmarkEnd w:id="197"/>
      <w:bookmarkEnd w:id="198"/>
      <w:bookmarkEnd w:id="199"/>
      <w:bookmarkEnd w:id="200"/>
      <w:bookmarkEnd w:id="201"/>
      <w:bookmarkStart w:id="202" w:name="historyclause"/>
      <w:bookmarkEnd w:id="202"/>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8"/>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8"/>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8"/>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8"/>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8"/>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8"/>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R4-2500384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8"/>
              <w:rPr>
                <w:rFonts w:hint="eastAsia"/>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8"/>
              <w:rPr>
                <w:rFonts w:hint="eastAsia"/>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8"/>
              <w:rPr>
                <w:rFonts w:hint="eastAsia"/>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8"/>
              <w:rPr>
                <w:rFonts w:hint="eastAsia"/>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0.4.0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V0.4.0 (2025-02)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1BC2671"/>
    <w:rsid w:val="13C60437"/>
    <w:rsid w:val="1AD103B6"/>
    <w:rsid w:val="1DCD0BC2"/>
    <w:rsid w:val="1DE7776B"/>
    <w:rsid w:val="212B39DD"/>
    <w:rsid w:val="249636F7"/>
    <w:rsid w:val="2AF850CE"/>
    <w:rsid w:val="2EC74344"/>
    <w:rsid w:val="2FD631EA"/>
    <w:rsid w:val="31664146"/>
    <w:rsid w:val="31850009"/>
    <w:rsid w:val="3C647C65"/>
    <w:rsid w:val="3CDE3BE2"/>
    <w:rsid w:val="41DE379E"/>
    <w:rsid w:val="4367503F"/>
    <w:rsid w:val="451452AC"/>
    <w:rsid w:val="46121073"/>
    <w:rsid w:val="4B825EFD"/>
    <w:rsid w:val="4D2440FB"/>
    <w:rsid w:val="4F1D75D8"/>
    <w:rsid w:val="4F7866C1"/>
    <w:rsid w:val="4FFB4C5C"/>
    <w:rsid w:val="511F1430"/>
    <w:rsid w:val="530774F5"/>
    <w:rsid w:val="54BF40B9"/>
    <w:rsid w:val="54E249FE"/>
    <w:rsid w:val="59D01D03"/>
    <w:rsid w:val="5B68668E"/>
    <w:rsid w:val="5C420F8D"/>
    <w:rsid w:val="5CEA5E29"/>
    <w:rsid w:val="5E0B4811"/>
    <w:rsid w:val="5F6446D8"/>
    <w:rsid w:val="60B90E6D"/>
    <w:rsid w:val="61D35DC3"/>
    <w:rsid w:val="636244C2"/>
    <w:rsid w:val="64A137DB"/>
    <w:rsid w:val="65872767"/>
    <w:rsid w:val="6699015D"/>
    <w:rsid w:val="6B971202"/>
    <w:rsid w:val="70DC2706"/>
    <w:rsid w:val="70F50369"/>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2" Type="http://schemas.openxmlformats.org/officeDocument/2006/relationships/fontTable" Target="fontTable.xml"/><Relationship Id="rId51" Type="http://schemas.microsoft.com/office/2006/relationships/keyMapCustomizations" Target="customizations.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image" Target="media/image20.png"/><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26</Pages>
  <Words>2693</Words>
  <Characters>15031</Characters>
  <Lines>125</Lines>
  <Paragraphs>35</Paragraphs>
  <TotalTime>1</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2025-02-25T13:16:12Z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88F7FD8E4203428E94D9009C4F0549CF</vt:lpwstr>
  </property>
</Properties>
</file>